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BFC" w:rsidRDefault="00A21BFC"/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4C7D" w:rsidTr="00CF1A4D">
        <w:tc>
          <w:tcPr>
            <w:tcW w:w="9571" w:type="dxa"/>
            <w:hideMark/>
          </w:tcPr>
          <w:p w:rsidR="004B4C7D" w:rsidRDefault="004B4C7D" w:rsidP="00CF1A4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АДМИНИСТРАЦИЯ  Б</w:t>
            </w:r>
            <w:r w:rsidR="000B4382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ЙСКОГО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ПОСЕЛЕНИЯ УРЖУМСКОГО  РАЙОНА КИРОВСКОЙ ОБЛАСТИ</w:t>
            </w:r>
          </w:p>
        </w:tc>
      </w:tr>
      <w:tr w:rsidR="004B4C7D" w:rsidTr="00CF1A4D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4C7D" w:rsidTr="00CF1A4D">
        <w:tc>
          <w:tcPr>
            <w:tcW w:w="9571" w:type="dxa"/>
            <w:hideMark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B4C7D" w:rsidTr="00CF1A4D">
        <w:tc>
          <w:tcPr>
            <w:tcW w:w="9571" w:type="dxa"/>
          </w:tcPr>
          <w:p w:rsidR="004B4C7D" w:rsidRDefault="004B4C7D" w:rsidP="00CF1A4D">
            <w:pPr>
              <w:pStyle w:val="ConsPlusTitle"/>
              <w:widowControl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F1A4D" w:rsidRDefault="00CF1A4D" w:rsidP="00CF1A4D">
            <w:pPr>
              <w:pStyle w:val="ConsPlusTitle"/>
              <w:widowControl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03.07.2025                                                                                                  № 37</w:t>
            </w:r>
          </w:p>
        </w:tc>
      </w:tr>
      <w:tr w:rsidR="004B4C7D" w:rsidTr="00CF1A4D">
        <w:tc>
          <w:tcPr>
            <w:tcW w:w="9571" w:type="dxa"/>
            <w:hideMark/>
          </w:tcPr>
          <w:p w:rsidR="004B4C7D" w:rsidRDefault="004B4C7D" w:rsidP="008D0581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4B4C7D" w:rsidTr="00CF1A4D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с. </w:t>
            </w:r>
            <w:r w:rsidR="000B4382">
              <w:rPr>
                <w:b w:val="0"/>
                <w:sz w:val="28"/>
                <w:szCs w:val="28"/>
                <w:lang w:eastAsia="en-US"/>
              </w:rPr>
              <w:t>Буйское</w:t>
            </w:r>
          </w:p>
          <w:p w:rsidR="00A21BFC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Уржумский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район  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Кировская область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градостроительного проектирования 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</w:t>
      </w:r>
      <w:r w:rsidR="000B438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йского сельского поселения </w:t>
      </w:r>
    </w:p>
    <w:p w:rsidR="004B4C7D" w:rsidRPr="000724A8" w:rsidRDefault="004B4C7D" w:rsidP="004B4C7D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</w:rPr>
        <w:t>Уржумского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4B4C7D" w:rsidRPr="000724A8" w:rsidRDefault="004B4C7D" w:rsidP="004B4C7D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Б</w:t>
      </w:r>
      <w:r w:rsidR="000B4382">
        <w:rPr>
          <w:sz w:val="28"/>
          <w:szCs w:val="28"/>
        </w:rPr>
        <w:t>уй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>
        <w:rPr>
          <w:b/>
          <w:sz w:val="28"/>
          <w:szCs w:val="28"/>
        </w:rPr>
        <w:t>ПОСТАНОВЛЯЕТ: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</w:t>
      </w:r>
      <w:proofErr w:type="gramStart"/>
      <w:r>
        <w:rPr>
          <w:sz w:val="28"/>
          <w:szCs w:val="28"/>
        </w:rPr>
        <w:t>проектирования  Б</w:t>
      </w:r>
      <w:r w:rsidR="000B4382">
        <w:rPr>
          <w:sz w:val="28"/>
          <w:szCs w:val="28"/>
        </w:rPr>
        <w:t>у</w:t>
      </w:r>
      <w:r>
        <w:rPr>
          <w:sz w:val="28"/>
          <w:szCs w:val="28"/>
        </w:rPr>
        <w:t>йского</w:t>
      </w:r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 (далее – местные нормативы), согласно приложению.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утвержденные местные нормативы в федеральной </w:t>
      </w:r>
      <w:proofErr w:type="gramStart"/>
      <w:r>
        <w:rPr>
          <w:sz w:val="28"/>
          <w:szCs w:val="28"/>
        </w:rPr>
        <w:t>государственной  информационной</w:t>
      </w:r>
      <w:proofErr w:type="gramEnd"/>
      <w:r>
        <w:rPr>
          <w:sz w:val="28"/>
          <w:szCs w:val="28"/>
        </w:rPr>
        <w:t xml:space="preserve"> системе территориального планирования в срок, не превышающий пяти дней со дня принятия настоящего решения. 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в департамент строительства и архитектуры Кировской области уведомление о размещении утвержденных нормативов в федеральной </w:t>
      </w:r>
      <w:proofErr w:type="gramStart"/>
      <w:r>
        <w:rPr>
          <w:sz w:val="28"/>
          <w:szCs w:val="28"/>
        </w:rPr>
        <w:t>государственной  информационной</w:t>
      </w:r>
      <w:proofErr w:type="gramEnd"/>
      <w:r>
        <w:rPr>
          <w:sz w:val="28"/>
          <w:szCs w:val="28"/>
        </w:rPr>
        <w:t xml:space="preserve"> системе территориального планирования в срок, не превышающий 30 дней со дня принятия настоящего решения. </w:t>
      </w:r>
    </w:p>
    <w:p w:rsidR="00A21BFC" w:rsidRDefault="00A21BFC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от 05.07.2021 года № 31 считать утратившим силу. </w:t>
      </w:r>
    </w:p>
    <w:p w:rsidR="004B4C7D" w:rsidRDefault="00A21BFC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4C7D">
        <w:rPr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proofErr w:type="gramStart"/>
      <w:r w:rsidR="004B4C7D">
        <w:rPr>
          <w:sz w:val="28"/>
          <w:szCs w:val="28"/>
        </w:rPr>
        <w:t>в  информационном</w:t>
      </w:r>
      <w:proofErr w:type="gramEnd"/>
      <w:r w:rsidR="004B4C7D">
        <w:rPr>
          <w:sz w:val="28"/>
          <w:szCs w:val="28"/>
        </w:rPr>
        <w:t xml:space="preserve"> бюллетене органов местного самоуправления Б</w:t>
      </w:r>
      <w:r w:rsidR="000B4382">
        <w:rPr>
          <w:sz w:val="28"/>
          <w:szCs w:val="28"/>
        </w:rPr>
        <w:t>у</w:t>
      </w:r>
      <w:r w:rsidR="004B4C7D">
        <w:rPr>
          <w:sz w:val="28"/>
          <w:szCs w:val="28"/>
        </w:rPr>
        <w:t>йского сельского поселения.</w:t>
      </w:r>
    </w:p>
    <w:p w:rsidR="000B4382" w:rsidRDefault="000B4382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4B4C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B4C7D">
        <w:rPr>
          <w:sz w:val="28"/>
          <w:szCs w:val="28"/>
        </w:rPr>
        <w:t xml:space="preserve"> администрации </w:t>
      </w:r>
    </w:p>
    <w:p w:rsidR="000B4382" w:rsidRDefault="004B4C7D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B4382">
        <w:rPr>
          <w:sz w:val="28"/>
          <w:szCs w:val="28"/>
        </w:rPr>
        <w:t>у</w:t>
      </w:r>
      <w:r>
        <w:rPr>
          <w:sz w:val="28"/>
          <w:szCs w:val="28"/>
        </w:rPr>
        <w:t xml:space="preserve">йского сельского </w:t>
      </w:r>
      <w:proofErr w:type="gramStart"/>
      <w:r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B4382">
        <w:rPr>
          <w:sz w:val="28"/>
          <w:szCs w:val="28"/>
        </w:rPr>
        <w:t>С.В. Савицких</w:t>
      </w:r>
    </w:p>
    <w:p w:rsidR="000B4382" w:rsidRDefault="000B4382" w:rsidP="004B4C7D">
      <w:pPr>
        <w:jc w:val="both"/>
        <w:rPr>
          <w:sz w:val="28"/>
          <w:szCs w:val="28"/>
        </w:rPr>
      </w:pPr>
    </w:p>
    <w:p w:rsidR="00B46261" w:rsidRPr="00FB7764" w:rsidRDefault="00B46261" w:rsidP="00B46261">
      <w:pPr>
        <w:jc w:val="right"/>
      </w:pPr>
      <w:r w:rsidRPr="00FB7764">
        <w:lastRenderedPageBreak/>
        <w:t>Приложение</w:t>
      </w:r>
    </w:p>
    <w:p w:rsidR="00B46261" w:rsidRPr="00FB7764" w:rsidRDefault="00B46261" w:rsidP="00B46261">
      <w:pPr>
        <w:jc w:val="right"/>
      </w:pPr>
    </w:p>
    <w:p w:rsidR="00B46261" w:rsidRPr="00FB7764" w:rsidRDefault="00B46261" w:rsidP="00B46261">
      <w:pPr>
        <w:pStyle w:val="2"/>
        <w:spacing w:line="360" w:lineRule="auto"/>
        <w:ind w:left="5100"/>
        <w:jc w:val="right"/>
        <w:rPr>
          <w:sz w:val="24"/>
        </w:rPr>
      </w:pPr>
      <w:r w:rsidRPr="00FB7764">
        <w:rPr>
          <w:sz w:val="24"/>
        </w:rPr>
        <w:t xml:space="preserve">                                  УТВЕРЖДЕНЫ</w:t>
      </w:r>
    </w:p>
    <w:p w:rsidR="00B46261" w:rsidRPr="00FB7764" w:rsidRDefault="00B46261" w:rsidP="00B46261">
      <w:pPr>
        <w:ind w:left="5100"/>
        <w:jc w:val="right"/>
      </w:pPr>
      <w:r w:rsidRPr="00FB7764">
        <w:t xml:space="preserve">                                  </w:t>
      </w:r>
      <w:r>
        <w:t>Постановлением администрации</w:t>
      </w:r>
      <w:r w:rsidRPr="00FB7764">
        <w:t xml:space="preserve">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>ско</w:t>
      </w:r>
      <w:r>
        <w:t>го</w:t>
      </w:r>
    </w:p>
    <w:p w:rsidR="00B46261" w:rsidRPr="00FB7764" w:rsidRDefault="00B46261" w:rsidP="00B46261">
      <w:pPr>
        <w:ind w:left="5100"/>
        <w:jc w:val="right"/>
      </w:pPr>
      <w:r w:rsidRPr="00FB7764">
        <w:t xml:space="preserve">                                  </w:t>
      </w:r>
      <w:r>
        <w:t>с</w:t>
      </w:r>
      <w:r w:rsidRPr="00FB7764">
        <w:t>ельско</w:t>
      </w:r>
      <w:r>
        <w:t xml:space="preserve">го поселения </w:t>
      </w:r>
      <w:r w:rsidRPr="00FB7764">
        <w:t xml:space="preserve">  </w:t>
      </w:r>
    </w:p>
    <w:p w:rsidR="00B46261" w:rsidRPr="00FB7764" w:rsidRDefault="00B46261" w:rsidP="00B46261">
      <w:pPr>
        <w:ind w:left="5100"/>
        <w:jc w:val="right"/>
      </w:pPr>
      <w:r w:rsidRPr="00FB7764">
        <w:t xml:space="preserve">                                  от </w:t>
      </w:r>
      <w:r w:rsidR="00CF1A4D">
        <w:t>03.07.2025 № 37</w:t>
      </w:r>
      <w:bookmarkStart w:id="0" w:name="_GoBack"/>
      <w:bookmarkEnd w:id="0"/>
      <w:r>
        <w:t xml:space="preserve"> </w:t>
      </w:r>
    </w:p>
    <w:p w:rsidR="00B46261" w:rsidRPr="00FB7764" w:rsidRDefault="00B46261" w:rsidP="00B46261">
      <w:pPr>
        <w:spacing w:line="360" w:lineRule="auto"/>
        <w:ind w:left="5900"/>
      </w:pPr>
    </w:p>
    <w:p w:rsidR="00B46261" w:rsidRPr="00FB7764" w:rsidRDefault="00B46261" w:rsidP="00B46261">
      <w:pPr>
        <w:spacing w:line="360" w:lineRule="auto"/>
        <w:jc w:val="center"/>
      </w:pPr>
    </w:p>
    <w:p w:rsidR="00B46261" w:rsidRPr="00FB7764" w:rsidRDefault="00B46261" w:rsidP="00B46261">
      <w:pPr>
        <w:jc w:val="center"/>
        <w:rPr>
          <w:b/>
        </w:rPr>
      </w:pPr>
      <w:r w:rsidRPr="00FB7764">
        <w:rPr>
          <w:b/>
        </w:rPr>
        <w:t>МЕСТНЫЕ НОРМАТИВЫ</w:t>
      </w:r>
    </w:p>
    <w:p w:rsidR="00B46261" w:rsidRPr="00FB7764" w:rsidRDefault="00B46261" w:rsidP="00B46261">
      <w:pPr>
        <w:jc w:val="center"/>
        <w:rPr>
          <w:b/>
        </w:rPr>
      </w:pPr>
      <w:r w:rsidRPr="00FB7764">
        <w:rPr>
          <w:b/>
        </w:rPr>
        <w:t>градостроительного проектирования</w:t>
      </w:r>
      <w:r>
        <w:rPr>
          <w:b/>
        </w:rPr>
        <w:t xml:space="preserve"> </w:t>
      </w:r>
      <w:r w:rsidRPr="00FB7764">
        <w:rPr>
          <w:b/>
        </w:rPr>
        <w:t>Б</w:t>
      </w:r>
      <w:r w:rsidR="000B4382">
        <w:rPr>
          <w:b/>
        </w:rPr>
        <w:t>у</w:t>
      </w:r>
      <w:r w:rsidRPr="00FB7764">
        <w:rPr>
          <w:b/>
        </w:rPr>
        <w:t>йского сельского поселения</w:t>
      </w:r>
    </w:p>
    <w:p w:rsidR="00B46261" w:rsidRPr="00FB7764" w:rsidRDefault="00B46261" w:rsidP="00B46261">
      <w:pPr>
        <w:jc w:val="center"/>
        <w:rPr>
          <w:b/>
        </w:rPr>
      </w:pPr>
      <w:proofErr w:type="spellStart"/>
      <w:r w:rsidRPr="00FB7764">
        <w:rPr>
          <w:b/>
        </w:rPr>
        <w:t>Уржумского</w:t>
      </w:r>
      <w:proofErr w:type="spellEnd"/>
      <w:r w:rsidRPr="00FB7764">
        <w:rPr>
          <w:b/>
        </w:rPr>
        <w:t xml:space="preserve"> района Кировской области</w:t>
      </w:r>
    </w:p>
    <w:p w:rsidR="00B46261" w:rsidRPr="00FB7764" w:rsidRDefault="00B46261" w:rsidP="00B46261">
      <w:pPr>
        <w:spacing w:line="360" w:lineRule="auto"/>
        <w:ind w:firstLine="540"/>
        <w:jc w:val="center"/>
        <w:rPr>
          <w:b/>
        </w:rPr>
      </w:pPr>
    </w:p>
    <w:p w:rsidR="00B46261" w:rsidRPr="00FB7764" w:rsidRDefault="00B46261" w:rsidP="00B46261">
      <w:pPr>
        <w:spacing w:line="360" w:lineRule="auto"/>
        <w:ind w:firstLine="708"/>
        <w:jc w:val="both"/>
        <w:outlineLvl w:val="0"/>
        <w:rPr>
          <w:b/>
        </w:rPr>
      </w:pPr>
      <w:r w:rsidRPr="00FB7764">
        <w:rPr>
          <w:b/>
        </w:rPr>
        <w:t>1. Область применения</w:t>
      </w:r>
    </w:p>
    <w:p w:rsidR="00B46261" w:rsidRPr="00FB7764" w:rsidRDefault="00B46261" w:rsidP="00B46261">
      <w:pPr>
        <w:pStyle w:val="1"/>
        <w:spacing w:after="0" w:line="360" w:lineRule="auto"/>
        <w:rPr>
          <w:sz w:val="24"/>
        </w:rPr>
      </w:pPr>
      <w:r w:rsidRPr="00FB7764">
        <w:rPr>
          <w:sz w:val="24"/>
        </w:rPr>
        <w:t>1.1. Местные нормативы градостроительного проектирования Б</w:t>
      </w:r>
      <w:r w:rsidR="000B4382">
        <w:rPr>
          <w:sz w:val="24"/>
        </w:rPr>
        <w:t>у</w:t>
      </w:r>
      <w:r w:rsidRPr="00FB7764">
        <w:rPr>
          <w:sz w:val="24"/>
        </w:rPr>
        <w:t>йского сельского поселения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FB7764">
        <w:rPr>
          <w:sz w:val="24"/>
          <w:vertAlign w:val="superscript"/>
        </w:rPr>
        <w:t>2</w:t>
      </w:r>
      <w:r w:rsidRPr="00FB7764">
        <w:rPr>
          <w:sz w:val="24"/>
        </w:rPr>
        <w:t xml:space="preserve"> Закона Кировской области от </w:t>
      </w:r>
      <w:r w:rsidRPr="00896C1D">
        <w:rPr>
          <w:sz w:val="24"/>
        </w:rPr>
        <w:t>28</w:t>
      </w:r>
      <w:r>
        <w:rPr>
          <w:sz w:val="24"/>
        </w:rPr>
        <w:t>.09.2006 №44-ЗО «О регулировании градостроительной деятельности в Кировской области»</w:t>
      </w:r>
      <w:r w:rsidRPr="00FB7764">
        <w:rPr>
          <w:sz w:val="24"/>
        </w:rPr>
        <w:t xml:space="preserve"> (далее – Закон области).</w:t>
      </w:r>
    </w:p>
    <w:p w:rsidR="00B46261" w:rsidRPr="00FB7764" w:rsidRDefault="00B46261" w:rsidP="00B46261">
      <w:pPr>
        <w:spacing w:line="360" w:lineRule="auto"/>
        <w:ind w:firstLine="700"/>
        <w:jc w:val="both"/>
        <w:outlineLvl w:val="0"/>
      </w:pPr>
      <w:r w:rsidRPr="00FB7764"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FB7764">
        <w:rPr>
          <w:vertAlign w:val="superscript"/>
        </w:rPr>
        <w:t>2</w:t>
      </w:r>
      <w:r w:rsidRPr="00FB7764">
        <w:t xml:space="preserve"> Закона области, населения муниципального образования </w:t>
      </w:r>
      <w:r w:rsidR="009B3C8E">
        <w:t xml:space="preserve">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ское сельское  поселение </w:t>
      </w:r>
      <w:proofErr w:type="spellStart"/>
      <w:r w:rsidRPr="00FB7764">
        <w:t>Уржумского</w:t>
      </w:r>
      <w:proofErr w:type="spellEnd"/>
      <w:r w:rsidRPr="00FB7764">
        <w:t xml:space="preserve">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ского сельского поселения </w:t>
      </w:r>
      <w:proofErr w:type="spellStart"/>
      <w:r w:rsidRPr="00FB7764">
        <w:t>Уржумского</w:t>
      </w:r>
      <w:proofErr w:type="spellEnd"/>
      <w:r w:rsidRPr="00FB7764">
        <w:t xml:space="preserve"> района Кировской области.</w:t>
      </w:r>
    </w:p>
    <w:p w:rsidR="00B46261" w:rsidRPr="00FB7764" w:rsidRDefault="00B46261" w:rsidP="00B46261">
      <w:pPr>
        <w:spacing w:line="360" w:lineRule="auto"/>
        <w:ind w:firstLine="709"/>
        <w:jc w:val="both"/>
        <w:outlineLvl w:val="0"/>
      </w:pPr>
      <w:r w:rsidRPr="00FB7764">
        <w:t>1.3. Местные нормативы включают в себя следующие разделы:</w:t>
      </w:r>
    </w:p>
    <w:p w:rsidR="00B46261" w:rsidRPr="00FB7764" w:rsidRDefault="00B46261" w:rsidP="00B462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B7764"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B46261" w:rsidRPr="00FB7764" w:rsidRDefault="00B46261" w:rsidP="00B46261">
      <w:pPr>
        <w:autoSpaceDE w:val="0"/>
        <w:autoSpaceDN w:val="0"/>
        <w:adjustRightInd w:val="0"/>
        <w:spacing w:line="360" w:lineRule="auto"/>
        <w:ind w:left="709"/>
        <w:jc w:val="both"/>
      </w:pPr>
      <w:r w:rsidRPr="00FB7764"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6" w:history="1">
        <w:r w:rsidRPr="00FB7764">
          <w:t>4</w:t>
        </w:r>
      </w:hyperlink>
      <w:r w:rsidRPr="00FB7764">
        <w:t xml:space="preserve"> статьи 29.2   Градостроительного кодекса Российской Федерации, населения муниципального образования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ское сельское поселение </w:t>
      </w:r>
      <w:proofErr w:type="spellStart"/>
      <w:r w:rsidRPr="00FB7764">
        <w:t>Уржумского</w:t>
      </w:r>
      <w:proofErr w:type="spellEnd"/>
      <w:r w:rsidRPr="00FB7764">
        <w:t xml:space="preserve"> района 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ское сельское поселение </w:t>
      </w:r>
      <w:proofErr w:type="spellStart"/>
      <w:r w:rsidRPr="00FB7764">
        <w:t>Уржумского</w:t>
      </w:r>
      <w:proofErr w:type="spellEnd"/>
      <w:r w:rsidRPr="00FB7764">
        <w:t xml:space="preserve"> района Кировской области).</w:t>
      </w:r>
    </w:p>
    <w:p w:rsidR="00B46261" w:rsidRPr="00FB7764" w:rsidRDefault="00B46261" w:rsidP="00B46261">
      <w:pPr>
        <w:spacing w:line="360" w:lineRule="auto"/>
        <w:ind w:firstLine="709"/>
        <w:jc w:val="both"/>
        <w:outlineLvl w:val="0"/>
      </w:pPr>
      <w:r w:rsidRPr="00FB7764">
        <w:t>1.3.3. Материалы по обоснованию расчетных показателей, содержащихся в                       основной части нормативов градостроительного проектирования.</w:t>
      </w:r>
    </w:p>
    <w:p w:rsidR="00B46261" w:rsidRPr="00FB7764" w:rsidRDefault="00B46261" w:rsidP="00B46261">
      <w:pPr>
        <w:spacing w:line="360" w:lineRule="auto"/>
        <w:ind w:left="709"/>
        <w:jc w:val="both"/>
        <w:outlineLvl w:val="0"/>
      </w:pPr>
      <w:r w:rsidRPr="00FB7764">
        <w:lastRenderedPageBreak/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ское сельское поселение </w:t>
      </w:r>
      <w:proofErr w:type="spellStart"/>
      <w:r w:rsidRPr="00FB7764">
        <w:t>Уржумского</w:t>
      </w:r>
      <w:proofErr w:type="spellEnd"/>
      <w:r w:rsidRPr="00FB7764">
        <w:t xml:space="preserve"> района Кировской области, а также внесению в него изменений.</w:t>
      </w:r>
    </w:p>
    <w:p w:rsidR="00B46261" w:rsidRPr="00FB7764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FB7764">
        <w:rPr>
          <w:b/>
        </w:rPr>
        <w:t xml:space="preserve">2. Основная      часть.      Расчетные       показатели        нормативов </w:t>
      </w:r>
    </w:p>
    <w:p w:rsidR="00B46261" w:rsidRPr="00FB7764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FB7764">
        <w:rPr>
          <w:b/>
        </w:rPr>
        <w:t xml:space="preserve">    градостроительного    проектирования</w:t>
      </w:r>
    </w:p>
    <w:p w:rsidR="00B46261" w:rsidRPr="00FB7764" w:rsidRDefault="00B46261" w:rsidP="00B46261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B46261" w:rsidRPr="008D5895" w:rsidRDefault="00B46261" w:rsidP="00B46261">
      <w:pPr>
        <w:ind w:firstLine="708"/>
        <w:jc w:val="both"/>
        <w:rPr>
          <w:b/>
        </w:rPr>
      </w:pPr>
      <w:r w:rsidRPr="008D5895">
        <w:rPr>
          <w:b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B46261" w:rsidRPr="008D5895" w:rsidRDefault="00B46261" w:rsidP="00B46261">
      <w:pPr>
        <w:ind w:firstLine="708"/>
        <w:jc w:val="both"/>
        <w:rPr>
          <w:bCs/>
        </w:rPr>
      </w:pPr>
      <w:r w:rsidRPr="008D5895">
        <w:rPr>
          <w:bCs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№1.</w:t>
      </w:r>
    </w:p>
    <w:tbl>
      <w:tblPr>
        <w:tblpPr w:leftFromText="180" w:rightFromText="180" w:vertAnchor="text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345"/>
        <w:gridCol w:w="3260"/>
        <w:gridCol w:w="2971"/>
      </w:tblGrid>
      <w:tr w:rsidR="00B46261" w:rsidRPr="008D5895" w:rsidTr="00721FC2">
        <w:tc>
          <w:tcPr>
            <w:tcW w:w="769" w:type="dxa"/>
          </w:tcPr>
          <w:p w:rsidR="00B46261" w:rsidRPr="008D5895" w:rsidRDefault="00B46261" w:rsidP="00721FC2">
            <w:pPr>
              <w:jc w:val="right"/>
              <w:rPr>
                <w:bCs/>
              </w:rPr>
            </w:pPr>
            <w:r w:rsidRPr="008D5895">
              <w:rPr>
                <w:bCs/>
              </w:rPr>
              <w:t>№п</w:t>
            </w:r>
            <w:r w:rsidRPr="008D5895">
              <w:rPr>
                <w:bCs/>
                <w:lang w:val="en-US"/>
              </w:rPr>
              <w:t>/</w:t>
            </w:r>
            <w:r w:rsidRPr="008D5895">
              <w:rPr>
                <w:bCs/>
              </w:rPr>
              <w:t>п</w:t>
            </w:r>
          </w:p>
        </w:tc>
        <w:tc>
          <w:tcPr>
            <w:tcW w:w="2345" w:type="dxa"/>
          </w:tcPr>
          <w:p w:rsidR="00B46261" w:rsidRPr="008D5895" w:rsidRDefault="00B46261" w:rsidP="00721FC2">
            <w:pPr>
              <w:jc w:val="both"/>
              <w:rPr>
                <w:bCs/>
              </w:rPr>
            </w:pPr>
            <w:r w:rsidRPr="008D5895">
              <w:rPr>
                <w:bCs/>
              </w:rPr>
              <w:t>Объект, единица измерения</w:t>
            </w:r>
          </w:p>
        </w:tc>
        <w:tc>
          <w:tcPr>
            <w:tcW w:w="3260" w:type="dxa"/>
          </w:tcPr>
          <w:p w:rsidR="00B46261" w:rsidRPr="008D5895" w:rsidRDefault="00B46261" w:rsidP="00721FC2">
            <w:pPr>
              <w:jc w:val="both"/>
              <w:rPr>
                <w:bCs/>
              </w:rPr>
            </w:pPr>
            <w:r w:rsidRPr="008D5895">
              <w:rPr>
                <w:bCs/>
              </w:rPr>
              <w:t>Минимально допустимый уровень обеспеченности объектами</w:t>
            </w:r>
          </w:p>
        </w:tc>
        <w:tc>
          <w:tcPr>
            <w:tcW w:w="2971" w:type="dxa"/>
          </w:tcPr>
          <w:p w:rsidR="00B46261" w:rsidRPr="008D5895" w:rsidRDefault="00B46261" w:rsidP="00721FC2">
            <w:pPr>
              <w:jc w:val="both"/>
              <w:rPr>
                <w:bCs/>
              </w:rPr>
            </w:pPr>
            <w:r w:rsidRPr="008D5895">
              <w:rPr>
                <w:bCs/>
              </w:rPr>
              <w:t>Максимально допустимый уровень доступности объектов</w:t>
            </w:r>
          </w:p>
        </w:tc>
      </w:tr>
      <w:tr w:rsidR="00B46261" w:rsidRPr="008D5895" w:rsidTr="00721FC2">
        <w:tc>
          <w:tcPr>
            <w:tcW w:w="769" w:type="dxa"/>
          </w:tcPr>
          <w:p w:rsidR="00B46261" w:rsidRPr="008D5895" w:rsidRDefault="00B46261" w:rsidP="00721FC2">
            <w:pPr>
              <w:jc w:val="center"/>
              <w:rPr>
                <w:bCs/>
              </w:rPr>
            </w:pPr>
            <w:r w:rsidRPr="008D5895">
              <w:rPr>
                <w:bCs/>
              </w:rPr>
              <w:t>1</w:t>
            </w:r>
          </w:p>
        </w:tc>
        <w:tc>
          <w:tcPr>
            <w:tcW w:w="2345" w:type="dxa"/>
          </w:tcPr>
          <w:p w:rsidR="00B46261" w:rsidRPr="008D5895" w:rsidRDefault="00B46261" w:rsidP="00721FC2">
            <w:pPr>
              <w:jc w:val="both"/>
              <w:rPr>
                <w:bCs/>
              </w:rPr>
            </w:pPr>
            <w:r w:rsidRPr="008D5895">
              <w:rPr>
                <w:bCs/>
              </w:rPr>
              <w:t>Остановки общественного транспорта в населенных пунктах</w:t>
            </w:r>
          </w:p>
        </w:tc>
        <w:tc>
          <w:tcPr>
            <w:tcW w:w="3260" w:type="dxa"/>
          </w:tcPr>
          <w:p w:rsidR="00B46261" w:rsidRPr="008D5895" w:rsidRDefault="00B46261" w:rsidP="00721FC2">
            <w:pPr>
              <w:jc w:val="center"/>
              <w:rPr>
                <w:bCs/>
              </w:rPr>
            </w:pPr>
            <w:r w:rsidRPr="008D5895">
              <w:rPr>
                <w:bCs/>
              </w:rPr>
              <w:t>не нормируется</w:t>
            </w:r>
          </w:p>
        </w:tc>
        <w:tc>
          <w:tcPr>
            <w:tcW w:w="2971" w:type="dxa"/>
          </w:tcPr>
          <w:p w:rsidR="00B46261" w:rsidRPr="008D5895" w:rsidRDefault="00B46261" w:rsidP="00721FC2">
            <w:pPr>
              <w:jc w:val="center"/>
              <w:rPr>
                <w:bCs/>
              </w:rPr>
            </w:pPr>
            <w:r w:rsidRPr="008D5895">
              <w:rPr>
                <w:bCs/>
              </w:rPr>
              <w:t>800 метров</w:t>
            </w:r>
          </w:p>
        </w:tc>
      </w:tr>
    </w:tbl>
    <w:p w:rsidR="00B46261" w:rsidRPr="008D5895" w:rsidRDefault="00B46261" w:rsidP="00B46261">
      <w:pPr>
        <w:ind w:firstLine="708"/>
        <w:jc w:val="right"/>
        <w:rPr>
          <w:bCs/>
        </w:rPr>
      </w:pPr>
      <w:r w:rsidRPr="008D5895">
        <w:rPr>
          <w:bCs/>
        </w:rPr>
        <w:t>Таблица 1</w:t>
      </w:r>
    </w:p>
    <w:p w:rsidR="00B46261" w:rsidRPr="008D5895" w:rsidRDefault="00B46261" w:rsidP="00B46261">
      <w:pPr>
        <w:ind w:firstLine="708"/>
        <w:jc w:val="right"/>
        <w:rPr>
          <w:bCs/>
        </w:rPr>
      </w:pPr>
    </w:p>
    <w:p w:rsidR="00B46261" w:rsidRPr="008D5895" w:rsidRDefault="00B46261" w:rsidP="00B46261">
      <w:pPr>
        <w:pStyle w:val="10"/>
        <w:shd w:val="clear" w:color="auto" w:fill="auto"/>
        <w:ind w:right="-1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B46261" w:rsidRPr="008D5895" w:rsidRDefault="00B46261" w:rsidP="00B46261">
      <w:pPr>
        <w:pStyle w:val="10"/>
        <w:shd w:val="clear" w:color="auto" w:fill="auto"/>
        <w:ind w:right="-1" w:firstLine="708"/>
        <w:jc w:val="both"/>
        <w:rPr>
          <w:color w:val="000000"/>
          <w:sz w:val="24"/>
          <w:szCs w:val="24"/>
          <w:lang w:eastAsia="ru-RU" w:bidi="ru-RU"/>
        </w:rPr>
      </w:pPr>
      <w:r w:rsidRPr="008D5895">
        <w:rPr>
          <w:color w:val="000000"/>
          <w:sz w:val="24"/>
          <w:szCs w:val="24"/>
          <w:lang w:eastAsia="ru-RU" w:bidi="ru-RU"/>
        </w:rPr>
        <w:t xml:space="preserve">2.1.1. Расчетные показатели автомобильных дорог местного значения муниципального района, </w:t>
      </w:r>
      <w:proofErr w:type="spellStart"/>
      <w:r w:rsidRPr="008D5895">
        <w:rPr>
          <w:color w:val="000000"/>
          <w:sz w:val="24"/>
          <w:szCs w:val="24"/>
          <w:lang w:eastAsia="ru-RU" w:bidi="ru-RU"/>
        </w:rPr>
        <w:t>улично</w:t>
      </w:r>
      <w:proofErr w:type="spellEnd"/>
      <w:r w:rsidRPr="008D5895">
        <w:rPr>
          <w:color w:val="000000"/>
          <w:sz w:val="24"/>
          <w:szCs w:val="24"/>
          <w:lang w:eastAsia="ru-RU" w:bidi="ru-RU"/>
        </w:rPr>
        <w:t>–дорожной сети следует принимать в соответствии с таблицей №2.</w:t>
      </w:r>
    </w:p>
    <w:p w:rsidR="00B46261" w:rsidRPr="008D5895" w:rsidRDefault="00B46261" w:rsidP="00B46261">
      <w:pPr>
        <w:pStyle w:val="10"/>
        <w:shd w:val="clear" w:color="auto" w:fill="auto"/>
        <w:ind w:right="-1" w:firstLine="0"/>
        <w:jc w:val="right"/>
        <w:rPr>
          <w:color w:val="000000"/>
          <w:sz w:val="24"/>
          <w:szCs w:val="24"/>
          <w:lang w:eastAsia="ru-RU" w:bidi="ru-RU"/>
        </w:rPr>
      </w:pPr>
      <w:r w:rsidRPr="008D5895">
        <w:rPr>
          <w:color w:val="000000"/>
          <w:sz w:val="24"/>
          <w:szCs w:val="24"/>
          <w:lang w:eastAsia="ru-RU" w:bidi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505"/>
        <w:gridCol w:w="1647"/>
        <w:gridCol w:w="1605"/>
        <w:gridCol w:w="1616"/>
        <w:gridCol w:w="1495"/>
      </w:tblGrid>
      <w:tr w:rsidR="00B46261" w:rsidRPr="008D5895" w:rsidTr="00721FC2">
        <w:trPr>
          <w:trHeight w:val="1305"/>
        </w:trPr>
        <w:tc>
          <w:tcPr>
            <w:tcW w:w="484" w:type="dxa"/>
            <w:vMerge w:val="restart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630" w:type="dxa"/>
            <w:vMerge w:val="restart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Минимально допустимый уровень обеспеченности</w:t>
            </w:r>
          </w:p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4" w:type="dxa"/>
            <w:gridSpan w:val="2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Максимально допустимый уровень территориальной доступности</w:t>
            </w:r>
          </w:p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8D5895" w:rsidTr="00721FC2">
        <w:trPr>
          <w:trHeight w:val="945"/>
        </w:trPr>
        <w:tc>
          <w:tcPr>
            <w:tcW w:w="484" w:type="dxa"/>
            <w:vMerge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0" w:type="dxa"/>
            <w:vMerge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46261" w:rsidRPr="008D5895" w:rsidRDefault="00B46261" w:rsidP="00721FC2">
            <w:pPr>
              <w:pStyle w:val="10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701" w:type="dxa"/>
          </w:tcPr>
          <w:p w:rsidR="00B46261" w:rsidRPr="008D5895" w:rsidRDefault="00B46261" w:rsidP="00721FC2">
            <w:pPr>
              <w:pStyle w:val="10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  <w:tc>
          <w:tcPr>
            <w:tcW w:w="1687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  <w:p w:rsidR="00B46261" w:rsidRPr="008D5895" w:rsidRDefault="00B46261" w:rsidP="00721FC2">
            <w:pPr>
              <w:pStyle w:val="10"/>
              <w:ind w:right="-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7" w:type="dxa"/>
          </w:tcPr>
          <w:p w:rsidR="00B46261" w:rsidRPr="008D5895" w:rsidRDefault="00B46261" w:rsidP="00721FC2">
            <w:pPr>
              <w:rPr>
                <w:color w:val="000000"/>
                <w:lang w:bidi="ru-RU"/>
              </w:rPr>
            </w:pPr>
            <w:r w:rsidRPr="008D5895">
              <w:rPr>
                <w:color w:val="000000"/>
                <w:lang w:bidi="ru-RU"/>
              </w:rPr>
              <w:t>величина</w:t>
            </w:r>
          </w:p>
          <w:p w:rsidR="00B46261" w:rsidRPr="008D5895" w:rsidRDefault="00B46261" w:rsidP="00721FC2">
            <w:pPr>
              <w:pStyle w:val="10"/>
              <w:ind w:right="-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8D5895" w:rsidTr="00721FC2">
        <w:tc>
          <w:tcPr>
            <w:tcW w:w="48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км</w:t>
            </w:r>
            <w:r w:rsidRPr="008D5895"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 км²</w:t>
            </w:r>
          </w:p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территории</w:t>
            </w:r>
          </w:p>
        </w:tc>
        <w:tc>
          <w:tcPr>
            <w:tcW w:w="1701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3254" w:type="dxa"/>
            <w:gridSpan w:val="2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не нормируется</w:t>
            </w:r>
          </w:p>
        </w:tc>
      </w:tr>
    </w:tbl>
    <w:p w:rsidR="00B46261" w:rsidRPr="008D5895" w:rsidRDefault="00B46261" w:rsidP="00B46261">
      <w:pPr>
        <w:pStyle w:val="10"/>
        <w:shd w:val="clear" w:color="auto" w:fill="auto"/>
        <w:ind w:right="-1" w:firstLine="0"/>
        <w:jc w:val="both"/>
        <w:rPr>
          <w:color w:val="000000"/>
          <w:sz w:val="24"/>
          <w:szCs w:val="24"/>
          <w:lang w:eastAsia="ru-RU" w:bidi="ru-RU"/>
        </w:rPr>
      </w:pPr>
    </w:p>
    <w:p w:rsidR="00B46261" w:rsidRPr="008D5895" w:rsidRDefault="00B46261" w:rsidP="00B46261">
      <w:pPr>
        <w:autoSpaceDE w:val="0"/>
        <w:autoSpaceDN w:val="0"/>
        <w:adjustRightInd w:val="0"/>
        <w:ind w:firstLine="567"/>
        <w:jc w:val="both"/>
      </w:pPr>
      <w:r w:rsidRPr="008D5895"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:rsidR="00B46261" w:rsidRPr="008D5895" w:rsidRDefault="00B46261" w:rsidP="00B46261">
      <w:pPr>
        <w:pStyle w:val="10"/>
        <w:shd w:val="clear" w:color="auto" w:fill="auto"/>
        <w:ind w:right="-1" w:firstLine="0"/>
        <w:rPr>
          <w:color w:val="000000"/>
          <w:sz w:val="24"/>
          <w:szCs w:val="24"/>
          <w:lang w:eastAsia="ru-RU" w:bidi="ru-RU"/>
        </w:rPr>
      </w:pPr>
    </w:p>
    <w:p w:rsidR="00B46261" w:rsidRPr="008D5895" w:rsidRDefault="00B46261" w:rsidP="00B46261">
      <w:pPr>
        <w:pStyle w:val="10"/>
        <w:shd w:val="clear" w:color="auto" w:fill="auto"/>
        <w:ind w:right="-1" w:firstLine="567"/>
        <w:rPr>
          <w:color w:val="000000"/>
          <w:sz w:val="24"/>
          <w:szCs w:val="24"/>
          <w:lang w:eastAsia="ru-RU" w:bidi="ru-RU"/>
        </w:rPr>
      </w:pPr>
      <w:r w:rsidRPr="008D5895">
        <w:rPr>
          <w:color w:val="000000"/>
          <w:sz w:val="24"/>
          <w:szCs w:val="24"/>
          <w:lang w:eastAsia="ru-RU" w:bidi="ru-RU"/>
        </w:rPr>
        <w:t xml:space="preserve">2.1.2. Расчетные параметры улиц и дорог сельских поселений следует принимать в </w:t>
      </w:r>
      <w:r w:rsidRPr="008D5895">
        <w:rPr>
          <w:color w:val="000000"/>
          <w:sz w:val="24"/>
          <w:szCs w:val="24"/>
          <w:lang w:eastAsia="ru-RU" w:bidi="ru-RU"/>
        </w:rPr>
        <w:lastRenderedPageBreak/>
        <w:t>соответствии с таблицей №3.</w:t>
      </w:r>
    </w:p>
    <w:p w:rsidR="00B46261" w:rsidRPr="008D5895" w:rsidRDefault="00B46261" w:rsidP="00B46261">
      <w:pPr>
        <w:pStyle w:val="10"/>
        <w:shd w:val="clear" w:color="auto" w:fill="auto"/>
        <w:ind w:right="-1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</w:t>
      </w:r>
      <w:r w:rsidRPr="008D5895">
        <w:rPr>
          <w:color w:val="000000"/>
          <w:sz w:val="24"/>
          <w:szCs w:val="24"/>
          <w:lang w:eastAsia="ru-RU" w:bidi="ru-RU"/>
        </w:rPr>
        <w:t>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167"/>
        <w:gridCol w:w="1280"/>
        <w:gridCol w:w="1328"/>
        <w:gridCol w:w="1220"/>
        <w:gridCol w:w="1482"/>
      </w:tblGrid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Категории сельских улиц и дорог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Основное назначение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Расчет скорости движения, км/ч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Ширина полосы движения, м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Число полос движения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Ширина пешеходной части тротуаров, м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Поселковая дорога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Связь сельского поселения с внешними дорогами общей сети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Главная дорога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Связь жилых территорий с общественным центром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1,5-2,25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Улица в жилой застройке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Основная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1,0-1,5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Второстепенная (переулок)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Связь между основными жилыми улицами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2,75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Проезд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2,75-3,0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0-1,0</w:t>
            </w:r>
          </w:p>
        </w:tc>
      </w:tr>
      <w:tr w:rsidR="00B46261" w:rsidRPr="008D5895" w:rsidTr="00721FC2">
        <w:tc>
          <w:tcPr>
            <w:tcW w:w="1868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Хозяйственный проезд, прогон</w:t>
            </w:r>
          </w:p>
        </w:tc>
        <w:tc>
          <w:tcPr>
            <w:tcW w:w="266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4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403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4,5</w:t>
            </w:r>
          </w:p>
        </w:tc>
        <w:tc>
          <w:tcPr>
            <w:tcW w:w="1220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B46261" w:rsidRPr="008D5895" w:rsidRDefault="00B46261" w:rsidP="00721FC2">
            <w:pPr>
              <w:pStyle w:val="10"/>
              <w:shd w:val="clear" w:color="auto" w:fill="auto"/>
              <w:ind w:right="-1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5895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B46261" w:rsidRPr="008D5895" w:rsidRDefault="00B46261" w:rsidP="00B46261">
      <w:pPr>
        <w:pStyle w:val="10"/>
        <w:shd w:val="clear" w:color="auto" w:fill="auto"/>
        <w:ind w:right="-1" w:firstLine="708"/>
        <w:jc w:val="right"/>
        <w:rPr>
          <w:color w:val="000000"/>
          <w:sz w:val="24"/>
          <w:szCs w:val="24"/>
          <w:lang w:eastAsia="ru-RU" w:bidi="ru-RU"/>
        </w:rPr>
      </w:pPr>
    </w:p>
    <w:p w:rsidR="00B46261" w:rsidRPr="008D5895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8D5895">
        <w:rPr>
          <w:color w:val="000000"/>
          <w:lang w:bidi="ru-RU"/>
        </w:rPr>
        <w:t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</w:t>
      </w:r>
      <w:r w:rsidRPr="008D5895">
        <w:rPr>
          <w:color w:val="000000"/>
          <w:lang w:bidi="ru-RU"/>
        </w:rPr>
        <w:softHyphen/>
        <w:t>бования СП 51.13330.2011, не менее 25 м.</w:t>
      </w:r>
    </w:p>
    <w:p w:rsidR="00B46261" w:rsidRPr="008D5895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8D5895">
        <w:rPr>
          <w:color w:val="000000"/>
          <w:lang w:bidi="ru-RU"/>
        </w:rPr>
        <w:t>Расстояние от края основной проезжей части улиц, местных или бо</w:t>
      </w:r>
      <w:r w:rsidRPr="008D5895">
        <w:rPr>
          <w:color w:val="000000"/>
          <w:lang w:bidi="ru-RU"/>
        </w:rPr>
        <w:softHyphen/>
        <w:t>ковых проездов до линии застройки следует принимать не более 25 м. В слу</w:t>
      </w:r>
      <w:r w:rsidRPr="008D5895">
        <w:rPr>
          <w:color w:val="000000"/>
          <w:lang w:bidi="ru-RU"/>
        </w:rPr>
        <w:softHyphen/>
        <w:t>чаях превышения указанного расстояния следует предусматривать на рассто</w:t>
      </w:r>
      <w:r w:rsidRPr="008D5895">
        <w:rPr>
          <w:color w:val="000000"/>
          <w:lang w:bidi="ru-RU"/>
        </w:rPr>
        <w:softHyphen/>
        <w:t>янии не ближе 5 м от линии застройки полосу шириной 6 м, пригодную для проезда пожарных машин.</w:t>
      </w:r>
    </w:p>
    <w:p w:rsidR="00B46261" w:rsidRPr="008D5895" w:rsidRDefault="00B46261" w:rsidP="00B46261">
      <w:pPr>
        <w:widowControl w:val="0"/>
        <w:ind w:firstLine="800"/>
        <w:jc w:val="both"/>
        <w:rPr>
          <w:color w:val="000000"/>
          <w:lang w:bidi="ru-RU"/>
        </w:rPr>
      </w:pPr>
      <w:r w:rsidRPr="008D5895">
        <w:rPr>
          <w:color w:val="000000"/>
          <w:lang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8D5895">
        <w:rPr>
          <w:color w:val="000000"/>
          <w:lang w:bidi="ru-RU"/>
        </w:rPr>
        <w:softHyphen/>
        <w:t>щественного пассажирского транспорта. Использование поворотных площа</w:t>
      </w:r>
      <w:r w:rsidRPr="008D5895">
        <w:rPr>
          <w:color w:val="000000"/>
          <w:lang w:bidi="ru-RU"/>
        </w:rPr>
        <w:softHyphen/>
        <w:t xml:space="preserve">док для стоянки автомобилей не </w:t>
      </w:r>
      <w:r w:rsidRPr="008D5895">
        <w:rPr>
          <w:color w:val="000000"/>
          <w:lang w:bidi="ru-RU"/>
        </w:rPr>
        <w:lastRenderedPageBreak/>
        <w:t>допускается.</w:t>
      </w:r>
    </w:p>
    <w:p w:rsidR="00B46261" w:rsidRPr="00345624" w:rsidRDefault="00B46261" w:rsidP="00B46261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B46261" w:rsidRPr="00345624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5624">
        <w:rPr>
          <w:b/>
        </w:rPr>
        <w:t xml:space="preserve">2.2. Расчетные     показатели    минимально      </w:t>
      </w:r>
      <w:proofErr w:type="gramStart"/>
      <w:r w:rsidRPr="00345624">
        <w:rPr>
          <w:b/>
        </w:rPr>
        <w:t>допустимого  уровня</w:t>
      </w:r>
      <w:proofErr w:type="gramEnd"/>
    </w:p>
    <w:p w:rsidR="00B46261" w:rsidRPr="00345624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5624">
        <w:rPr>
          <w:b/>
        </w:rPr>
        <w:t xml:space="preserve">обеспеченности </w:t>
      </w:r>
      <w:proofErr w:type="gramStart"/>
      <w:r w:rsidRPr="00345624">
        <w:rPr>
          <w:b/>
        </w:rPr>
        <w:t>объектами  в</w:t>
      </w:r>
      <w:proofErr w:type="gramEnd"/>
      <w:r w:rsidRPr="00345624">
        <w:rPr>
          <w:b/>
        </w:rPr>
        <w:t xml:space="preserve">  области образования и расчетные</w:t>
      </w:r>
    </w:p>
    <w:p w:rsidR="00BA417D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345624">
        <w:rPr>
          <w:b/>
        </w:rPr>
        <w:t>показатели  максимально</w:t>
      </w:r>
      <w:proofErr w:type="gramEnd"/>
      <w:r w:rsidRPr="00345624">
        <w:rPr>
          <w:b/>
        </w:rPr>
        <w:t xml:space="preserve">  допустимого  уровня  территориальной </w:t>
      </w:r>
    </w:p>
    <w:p w:rsidR="00B46261" w:rsidRPr="00345624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5624">
        <w:rPr>
          <w:b/>
        </w:rPr>
        <w:t>доступности таких объектов</w:t>
      </w:r>
    </w:p>
    <w:p w:rsidR="00B46261" w:rsidRPr="00345624" w:rsidRDefault="00B46261" w:rsidP="00B4626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46261" w:rsidRPr="00345624" w:rsidRDefault="00B46261" w:rsidP="00B462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</w:pPr>
      <w:r w:rsidRPr="00345624">
        <w:t xml:space="preserve">Расчетные показатели минимально допустимого уровня обеспеченности объектами в области образования и расчетные показатели </w:t>
      </w:r>
      <w:proofErr w:type="gramStart"/>
      <w:r w:rsidRPr="00345624">
        <w:t>максимально  допустимого</w:t>
      </w:r>
      <w:proofErr w:type="gramEnd"/>
      <w:r w:rsidRPr="00345624">
        <w:t xml:space="preserve"> уровня территориальной доступности таких объектов следует принимать  в соответствии с таблицей 2.</w:t>
      </w:r>
    </w:p>
    <w:p w:rsidR="00B46261" w:rsidRPr="00345624" w:rsidRDefault="00B46261" w:rsidP="00B46261">
      <w:pPr>
        <w:autoSpaceDE w:val="0"/>
        <w:autoSpaceDN w:val="0"/>
        <w:adjustRightInd w:val="0"/>
        <w:spacing w:line="360" w:lineRule="auto"/>
        <w:jc w:val="right"/>
      </w:pPr>
      <w:r w:rsidRPr="00345624">
        <w:t xml:space="preserve">                                                                           Таблица 2 </w:t>
      </w:r>
    </w:p>
    <w:tbl>
      <w:tblPr>
        <w:tblW w:w="9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700"/>
        <w:gridCol w:w="2800"/>
      </w:tblGrid>
      <w:tr w:rsidR="00B46261" w:rsidRPr="00345624" w:rsidTr="00721FC2">
        <w:trPr>
          <w:tblCellSpacing w:w="5" w:type="nil"/>
        </w:trPr>
        <w:tc>
          <w:tcPr>
            <w:tcW w:w="6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№ п/п</w:t>
            </w: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Учреждение, организация, единица измерения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Минимально допустимый уровень обеспеченности объектами</w:t>
            </w:r>
          </w:p>
        </w:tc>
        <w:tc>
          <w:tcPr>
            <w:tcW w:w="28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Максимально допустимый уровень территориальной доступности объектов</w:t>
            </w:r>
          </w:p>
        </w:tc>
      </w:tr>
      <w:tr w:rsidR="00B46261" w:rsidRPr="00345624" w:rsidTr="00721FC2">
        <w:trPr>
          <w:tblCellSpacing w:w="5" w:type="nil"/>
        </w:trPr>
        <w:tc>
          <w:tcPr>
            <w:tcW w:w="6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1</w:t>
            </w: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2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3</w:t>
            </w:r>
          </w:p>
        </w:tc>
        <w:tc>
          <w:tcPr>
            <w:tcW w:w="28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4</w:t>
            </w:r>
          </w:p>
        </w:tc>
      </w:tr>
      <w:tr w:rsidR="00B46261" w:rsidRPr="00345624" w:rsidTr="00721FC2">
        <w:trPr>
          <w:tblCellSpacing w:w="5" w:type="nil"/>
        </w:trPr>
        <w:tc>
          <w:tcPr>
            <w:tcW w:w="6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624"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700" w:type="dxa"/>
            <w:vAlign w:val="center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vAlign w:val="center"/>
          </w:tcPr>
          <w:p w:rsidR="00B46261" w:rsidRPr="00345624" w:rsidRDefault="00B46261" w:rsidP="00721FC2">
            <w:pPr>
              <w:autoSpaceDE w:val="0"/>
              <w:autoSpaceDN w:val="0"/>
              <w:adjustRightInd w:val="0"/>
              <w:jc w:val="center"/>
            </w:pPr>
          </w:p>
        </w:tc>
      </w:tr>
      <w:tr w:rsidR="00B46261" w:rsidRPr="00345624" w:rsidTr="00721FC2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345624">
              <w:t>.1</w:t>
            </w: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345624">
              <w:rPr>
                <w:spacing w:val="-16"/>
              </w:rPr>
              <w:t xml:space="preserve">Детские дошкольные организации, </w:t>
            </w:r>
          </w:p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624">
              <w:rPr>
                <w:spacing w:val="-16"/>
              </w:rPr>
              <w:t>мест на 1 тыс. жителей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345624" w:rsidTr="00721FC2">
        <w:trPr>
          <w:trHeight w:val="564"/>
          <w:tblCellSpacing w:w="5" w:type="nil"/>
        </w:trPr>
        <w:tc>
          <w:tcPr>
            <w:tcW w:w="600" w:type="dxa"/>
            <w:vMerge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624">
              <w:t>сельское поселение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>47</w:t>
            </w:r>
          </w:p>
        </w:tc>
        <w:tc>
          <w:tcPr>
            <w:tcW w:w="28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 км"/>
              </w:smartTagPr>
              <w:r w:rsidRPr="00345624">
                <w:t xml:space="preserve">2 </w:t>
              </w:r>
              <w:proofErr w:type="gramStart"/>
              <w:r w:rsidRPr="00345624">
                <w:t>км</w:t>
              </w:r>
            </w:smartTag>
            <w:r w:rsidRPr="00345624">
              <w:t xml:space="preserve">  пешеходной</w:t>
            </w:r>
            <w:proofErr w:type="gramEnd"/>
            <w:r w:rsidRPr="00345624">
              <w:t xml:space="preserve"> и </w:t>
            </w:r>
          </w:p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345624">
                <w:t>10 км</w:t>
              </w:r>
            </w:smartTag>
            <w:r w:rsidRPr="00345624">
              <w:t xml:space="preserve"> транспортной доступности*</w:t>
            </w:r>
          </w:p>
        </w:tc>
      </w:tr>
      <w:tr w:rsidR="00B46261" w:rsidRPr="00345624" w:rsidTr="00721FC2">
        <w:trPr>
          <w:tblCellSpacing w:w="5" w:type="nil"/>
        </w:trPr>
        <w:tc>
          <w:tcPr>
            <w:tcW w:w="600" w:type="dxa"/>
            <w:vMerge w:val="restart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345624">
              <w:t>.2</w:t>
            </w: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624">
              <w:t>Общеобразовательные школы, мест на 1 тыс. жителей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345624" w:rsidTr="00721FC2">
        <w:trPr>
          <w:tblCellSpacing w:w="5" w:type="nil"/>
        </w:trPr>
        <w:tc>
          <w:tcPr>
            <w:tcW w:w="600" w:type="dxa"/>
            <w:vMerge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624">
              <w:t>сельское поселение</w:t>
            </w:r>
          </w:p>
        </w:tc>
        <w:tc>
          <w:tcPr>
            <w:tcW w:w="2700" w:type="dxa"/>
          </w:tcPr>
          <w:p w:rsidR="00B46261" w:rsidRPr="0034562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624">
              <w:t xml:space="preserve">98 </w:t>
            </w:r>
          </w:p>
        </w:tc>
        <w:tc>
          <w:tcPr>
            <w:tcW w:w="2800" w:type="dxa"/>
          </w:tcPr>
          <w:p w:rsidR="00B46261" w:rsidRPr="00345624" w:rsidRDefault="00B46261" w:rsidP="00721FC2">
            <w:pPr>
              <w:autoSpaceDE w:val="0"/>
              <w:autoSpaceDN w:val="0"/>
              <w:adjustRightInd w:val="0"/>
              <w:jc w:val="both"/>
            </w:pPr>
            <w:r w:rsidRPr="00345624"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45624">
                <w:t>2 км</w:t>
              </w:r>
            </w:smartTag>
            <w:r w:rsidRPr="00345624"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45624">
                <w:t>10 км</w:t>
              </w:r>
            </w:smartTag>
            <w:r w:rsidRPr="00345624">
              <w:t xml:space="preserve"> транспортной доступности;</w:t>
            </w:r>
          </w:p>
          <w:p w:rsidR="00B46261" w:rsidRPr="00345624" w:rsidRDefault="00B46261" w:rsidP="00721FC2">
            <w:pPr>
              <w:autoSpaceDE w:val="0"/>
              <w:autoSpaceDN w:val="0"/>
              <w:adjustRightInd w:val="0"/>
              <w:jc w:val="both"/>
            </w:pPr>
            <w:r w:rsidRPr="00345624"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345624">
                <w:t>4 км</w:t>
              </w:r>
            </w:smartTag>
            <w:r w:rsidRPr="00345624"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45624">
                <w:t>10 км</w:t>
              </w:r>
            </w:smartTag>
            <w:r w:rsidRPr="00345624">
              <w:t xml:space="preserve">  транспортной доступности*</w:t>
            </w:r>
          </w:p>
        </w:tc>
      </w:tr>
    </w:tbl>
    <w:p w:rsidR="00B46261" w:rsidRPr="00345624" w:rsidRDefault="00B46261" w:rsidP="00B4626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46261" w:rsidRPr="00345624" w:rsidRDefault="00B46261" w:rsidP="00B46261">
      <w:pPr>
        <w:widowControl w:val="0"/>
        <w:autoSpaceDE w:val="0"/>
        <w:autoSpaceDN w:val="0"/>
        <w:adjustRightInd w:val="0"/>
        <w:spacing w:line="440" w:lineRule="exact"/>
        <w:jc w:val="both"/>
      </w:pPr>
      <w:r w:rsidRPr="00345624">
        <w:t xml:space="preserve">* Для отдельных населенных пунктов, входящих в состав сельских поселений и городских округов, для объектов, указанных в подпунктах </w:t>
      </w:r>
      <w:r w:rsidR="00024CA9">
        <w:t xml:space="preserve"> </w:t>
      </w:r>
      <w:r w:rsidRPr="00345624">
        <w:t xml:space="preserve">2.1 и 2.2 пункта 2, допускается в местных нормативах градостроительного проектирования устанавливать  расчетные показатели, превышающие установленные, при соответствующем обосновании, выполненном на основе социально-демографического состава, плотности населения, социально-экономических условий развития сельского поселения, при обеспечении  подвозки детей </w:t>
      </w:r>
      <w:r w:rsidRPr="00345624">
        <w:lastRenderedPageBreak/>
        <w:t>до общеобразовательных организаций.</w:t>
      </w:r>
    </w:p>
    <w:p w:rsidR="00B46261" w:rsidRPr="00345624" w:rsidRDefault="00B46261" w:rsidP="00B46261">
      <w:pPr>
        <w:autoSpaceDE w:val="0"/>
        <w:autoSpaceDN w:val="0"/>
        <w:adjustRightInd w:val="0"/>
        <w:spacing w:line="440" w:lineRule="exact"/>
        <w:jc w:val="both"/>
      </w:pPr>
      <w:r w:rsidRPr="00345624"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B46261" w:rsidRPr="00345624" w:rsidRDefault="00B46261" w:rsidP="00B46261">
      <w:pPr>
        <w:spacing w:line="440" w:lineRule="exact"/>
        <w:jc w:val="both"/>
      </w:pPr>
      <w:r w:rsidRPr="00345624">
        <w:t>2.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 w:rsidR="00B46261" w:rsidRPr="00345624" w:rsidRDefault="00B46261" w:rsidP="00B46261">
      <w:pPr>
        <w:widowControl w:val="0"/>
        <w:autoSpaceDE w:val="0"/>
        <w:autoSpaceDN w:val="0"/>
        <w:adjustRightInd w:val="0"/>
        <w:spacing w:line="440" w:lineRule="exact"/>
        <w:jc w:val="both"/>
      </w:pPr>
      <w:r w:rsidRPr="00345624">
        <w:t xml:space="preserve">3. Размеры земельных участков организаций в области образования, не указанных в  </w:t>
      </w:r>
      <w:hyperlink w:anchor="Par2116" w:history="1">
        <w:r w:rsidRPr="00345624">
          <w:t>приложении Ж</w:t>
        </w:r>
      </w:hyperlink>
      <w:r w:rsidRPr="00345624">
        <w:t xml:space="preserve"> СП 42.13330.2011, следует принимать по заданию на проектирование.</w:t>
      </w:r>
    </w:p>
    <w:p w:rsidR="00B46261" w:rsidRPr="00345624" w:rsidRDefault="00B46261" w:rsidP="00B46261">
      <w:pPr>
        <w:autoSpaceDE w:val="0"/>
        <w:autoSpaceDN w:val="0"/>
        <w:adjustRightInd w:val="0"/>
        <w:spacing w:line="440" w:lineRule="exact"/>
        <w:jc w:val="both"/>
      </w:pPr>
      <w:r w:rsidRPr="00345624">
        <w:t>4. Участки детских дошкольных организаций не должны примыкать непосредственно к магистральным улицам.</w:t>
      </w:r>
    </w:p>
    <w:p w:rsidR="00B46261" w:rsidRPr="00FB7764" w:rsidRDefault="00B46261" w:rsidP="00B46261">
      <w:pPr>
        <w:autoSpaceDE w:val="0"/>
        <w:autoSpaceDN w:val="0"/>
        <w:adjustRightInd w:val="0"/>
        <w:spacing w:line="440" w:lineRule="exact"/>
        <w:jc w:val="both"/>
        <w:rPr>
          <w:b/>
        </w:rPr>
      </w:pPr>
      <w:r>
        <w:rPr>
          <w:b/>
        </w:rPr>
        <w:t xml:space="preserve">                   </w:t>
      </w:r>
      <w:r w:rsidRPr="00FB7764">
        <w:rPr>
          <w:b/>
        </w:rPr>
        <w:t>2.</w:t>
      </w:r>
      <w:r>
        <w:rPr>
          <w:b/>
        </w:rPr>
        <w:t>3</w:t>
      </w:r>
      <w:r w:rsidRPr="00FB7764">
        <w:rPr>
          <w:b/>
        </w:rPr>
        <w:t xml:space="preserve">.  Расчетные     показатели     минимально    допустимого  уровня </w:t>
      </w:r>
    </w:p>
    <w:p w:rsidR="00B46261" w:rsidRPr="00FB7764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7764">
        <w:rPr>
          <w:b/>
        </w:rPr>
        <w:t xml:space="preserve">        обеспеченности объектами в  области  физической  культуры и </w:t>
      </w:r>
    </w:p>
    <w:p w:rsidR="00B46261" w:rsidRPr="00FB7764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7764">
        <w:rPr>
          <w:b/>
        </w:rPr>
        <w:t xml:space="preserve">        спорта  и   расчетные   показатели   максимально  допустимого</w:t>
      </w:r>
    </w:p>
    <w:p w:rsidR="00B46261" w:rsidRPr="00FB7764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7764">
        <w:rPr>
          <w:b/>
        </w:rPr>
        <w:t xml:space="preserve">        уровня   территориальной   доступности   таких   объектов</w:t>
      </w:r>
    </w:p>
    <w:p w:rsidR="00B46261" w:rsidRPr="00FB7764" w:rsidRDefault="00B46261" w:rsidP="00B462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46261" w:rsidRPr="00FB7764" w:rsidRDefault="00B46261" w:rsidP="00B4626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FB7764"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№</w:t>
      </w:r>
      <w:r>
        <w:t>3</w:t>
      </w:r>
      <w:r w:rsidRPr="00FB7764">
        <w:t>.</w:t>
      </w:r>
    </w:p>
    <w:p w:rsidR="00B46261" w:rsidRPr="00FB7764" w:rsidRDefault="00B46261" w:rsidP="00B46261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r w:rsidRPr="00FB7764">
        <w:rPr>
          <w:spacing w:val="-6"/>
        </w:rPr>
        <w:t xml:space="preserve">   Таблица </w:t>
      </w:r>
      <w:r>
        <w:rPr>
          <w:spacing w:val="-6"/>
        </w:rPr>
        <w:t>3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41"/>
        <w:gridCol w:w="3653"/>
        <w:gridCol w:w="1435"/>
        <w:gridCol w:w="1851"/>
        <w:gridCol w:w="1899"/>
      </w:tblGrid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 w:rsidRPr="009802D0">
              <w:t xml:space="preserve">№ </w:t>
            </w:r>
            <w:proofErr w:type="spellStart"/>
            <w:r w:rsidRPr="009802D0">
              <w:t>пп</w:t>
            </w:r>
            <w:proofErr w:type="spellEnd"/>
          </w:p>
        </w:tc>
        <w:tc>
          <w:tcPr>
            <w:tcW w:w="3996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 w:rsidRPr="009802D0">
              <w:t xml:space="preserve">Наименование вида объекта 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Показатель, единица измерения</w:t>
            </w:r>
          </w:p>
        </w:tc>
        <w:tc>
          <w:tcPr>
            <w:tcW w:w="1851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Показатель минимальной обеспеченности</w:t>
            </w:r>
          </w:p>
        </w:tc>
        <w:tc>
          <w:tcPr>
            <w:tcW w:w="1759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Показатель максимальной доступности</w:t>
            </w:r>
          </w:p>
        </w:tc>
      </w:tr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1</w:t>
            </w:r>
          </w:p>
        </w:tc>
        <w:tc>
          <w:tcPr>
            <w:tcW w:w="3996" w:type="dxa"/>
          </w:tcPr>
          <w:p w:rsidR="001859A0" w:rsidRDefault="001859A0" w:rsidP="00721F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1859A0" w:rsidRPr="00D423EE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</w:pPr>
            <w:r w:rsidRPr="003525C5">
              <w:t xml:space="preserve">Не более 60 мин транспортной доступности (общественным транспортом) </w:t>
            </w:r>
          </w:p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2</w:t>
            </w:r>
          </w:p>
        </w:tc>
        <w:tc>
          <w:tcPr>
            <w:tcW w:w="3996" w:type="dxa"/>
          </w:tcPr>
          <w:p w:rsidR="001859A0" w:rsidRDefault="001859A0" w:rsidP="00721F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1859A0" w:rsidRPr="00D423EE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 w:rsidRPr="00D423EE">
              <w:t>1</w:t>
            </w:r>
          </w:p>
        </w:tc>
        <w:tc>
          <w:tcPr>
            <w:tcW w:w="1759" w:type="dxa"/>
          </w:tcPr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525C5">
              <w:t>Не более 15 мин шаговой доступности</w:t>
            </w:r>
          </w:p>
        </w:tc>
      </w:tr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3</w:t>
            </w:r>
          </w:p>
        </w:tc>
        <w:tc>
          <w:tcPr>
            <w:tcW w:w="3996" w:type="dxa"/>
          </w:tcPr>
          <w:p w:rsidR="001859A0" w:rsidRDefault="001859A0" w:rsidP="00721F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1859A0" w:rsidRPr="00D423EE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</w:pPr>
            <w:r w:rsidRPr="003525C5">
              <w:t xml:space="preserve">Не более 60 мин транспортной доступности (общественным транспортом) </w:t>
            </w:r>
          </w:p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t>4</w:t>
            </w:r>
          </w:p>
        </w:tc>
        <w:tc>
          <w:tcPr>
            <w:tcW w:w="3996" w:type="dxa"/>
          </w:tcPr>
          <w:p w:rsidR="001859A0" w:rsidRDefault="001859A0" w:rsidP="00721F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1859A0" w:rsidRPr="00D423EE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</w:pPr>
            <w:r w:rsidRPr="003525C5">
              <w:t xml:space="preserve">Не более 60 мин транспортной </w:t>
            </w:r>
            <w:r w:rsidRPr="003525C5">
              <w:lastRenderedPageBreak/>
              <w:t xml:space="preserve">доступности (общественным транспортом) </w:t>
            </w:r>
          </w:p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859A0" w:rsidTr="00721FC2">
        <w:tc>
          <w:tcPr>
            <w:tcW w:w="564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both"/>
            </w:pPr>
            <w:r>
              <w:lastRenderedPageBreak/>
              <w:t>5</w:t>
            </w:r>
          </w:p>
        </w:tc>
        <w:tc>
          <w:tcPr>
            <w:tcW w:w="3996" w:type="dxa"/>
          </w:tcPr>
          <w:p w:rsidR="001859A0" w:rsidRDefault="001859A0" w:rsidP="00721F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1859A0" w:rsidRPr="009802D0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>
              <w:t>штук</w:t>
            </w:r>
          </w:p>
        </w:tc>
        <w:tc>
          <w:tcPr>
            <w:tcW w:w="1851" w:type="dxa"/>
          </w:tcPr>
          <w:p w:rsidR="001859A0" w:rsidRPr="00D423EE" w:rsidRDefault="001859A0" w:rsidP="00721FC2">
            <w:pPr>
              <w:pStyle w:val="a4"/>
              <w:tabs>
                <w:tab w:val="left" w:pos="1046"/>
              </w:tabs>
              <w:ind w:left="0"/>
              <w:jc w:val="center"/>
            </w:pPr>
            <w:r w:rsidRPr="00D423EE">
              <w:t>0</w:t>
            </w:r>
          </w:p>
        </w:tc>
        <w:tc>
          <w:tcPr>
            <w:tcW w:w="1759" w:type="dxa"/>
          </w:tcPr>
          <w:p w:rsidR="001859A0" w:rsidRPr="003525C5" w:rsidRDefault="001859A0" w:rsidP="00721F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525C5">
              <w:t>Не устанавливается</w:t>
            </w:r>
          </w:p>
        </w:tc>
      </w:tr>
    </w:tbl>
    <w:p w:rsidR="001859A0" w:rsidRDefault="001859A0" w:rsidP="001859A0">
      <w:pPr>
        <w:autoSpaceDE w:val="0"/>
        <w:autoSpaceDN w:val="0"/>
        <w:adjustRightInd w:val="0"/>
        <w:spacing w:before="280"/>
        <w:jc w:val="both"/>
      </w:pPr>
      <w:r w:rsidRPr="00D423EE">
        <w:t>* Расчет показателя минимальной обеспеченности произведен численностью для муниципального образования с населения 693 человека</w:t>
      </w:r>
      <w:r w:rsidR="00024CA9">
        <w:t>.</w:t>
      </w:r>
    </w:p>
    <w:p w:rsidR="00024CA9" w:rsidRPr="00D423EE" w:rsidRDefault="00024CA9" w:rsidP="001859A0">
      <w:pPr>
        <w:autoSpaceDE w:val="0"/>
        <w:autoSpaceDN w:val="0"/>
        <w:adjustRightInd w:val="0"/>
        <w:spacing w:before="280"/>
        <w:jc w:val="both"/>
      </w:pP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24CA9">
        <w:rPr>
          <w:b/>
        </w:rPr>
        <w:t>Материалы по обоснованию: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024CA9"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7" w:history="1">
        <w:r w:rsidRPr="00024CA9">
          <w:rPr>
            <w:color w:val="000000" w:themeColor="text1"/>
          </w:rPr>
          <w:t>нормативов</w:t>
        </w:r>
      </w:hyperlink>
      <w:r w:rsidRPr="00024CA9">
        <w:rPr>
          <w:color w:val="000000" w:themeColor="text1"/>
        </w:rPr>
        <w:t xml:space="preserve"> </w:t>
      </w:r>
      <w:r w:rsidRPr="00024CA9"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strike/>
        </w:rPr>
      </w:pPr>
      <w:r w:rsidRPr="00024CA9"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rPr>
          <w:color w:val="000000" w:themeColor="text1"/>
        </w:rPr>
        <w:t xml:space="preserve">Перечень объектов местного значения в области </w:t>
      </w:r>
      <w:r w:rsidRPr="00024CA9">
        <w:t xml:space="preserve">физической культуры и массового спорта установлен в статье 10.1 и 10.2 Закона Кировской области от 28.09.2006 № 44-ЗО «О регулировании градостроительной деятельности в Кировской области». </w:t>
      </w:r>
    </w:p>
    <w:p w:rsidR="00024CA9" w:rsidRPr="00024CA9" w:rsidRDefault="00024CA9" w:rsidP="00024C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024CA9" w:rsidRPr="00024CA9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Многофункциональные спортивные комплексы, физкультурно-оздоровительные комплексы вместимостью до 500 человек.</w:t>
      </w:r>
    </w:p>
    <w:p w:rsidR="00024CA9" w:rsidRPr="00024CA9" w:rsidRDefault="00024CA9" w:rsidP="00024CA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024CA9">
        <w:rPr>
          <w:lang w:val="en-US"/>
        </w:rPr>
        <w:t> </w:t>
      </w:r>
      <w:r w:rsidRPr="00024CA9">
        <w:t>1034/</w:t>
      </w:r>
      <w:proofErr w:type="spellStart"/>
      <w:r w:rsidRPr="00024CA9">
        <w:t>пр</w:t>
      </w:r>
      <w:proofErr w:type="spellEnd"/>
      <w:r w:rsidRPr="00024CA9"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024CA9">
        <w:t>кв.м</w:t>
      </w:r>
      <w:proofErr w:type="spellEnd"/>
      <w:r w:rsidRPr="00024CA9">
        <w:t>. общей площади объекта на 1000 человек.</w:t>
      </w:r>
    </w:p>
    <w:p w:rsidR="00024CA9" w:rsidRPr="00024CA9" w:rsidRDefault="00024CA9" w:rsidP="00024CA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В соответствии с численностью населения на 2023 год количество жителей Б</w:t>
      </w:r>
      <w:r w:rsidR="000B4382">
        <w:t>у</w:t>
      </w:r>
      <w:r w:rsidRPr="00024CA9">
        <w:t xml:space="preserve">йского сельского поселения </w:t>
      </w:r>
      <w:proofErr w:type="spellStart"/>
      <w:proofErr w:type="gramStart"/>
      <w:r w:rsidRPr="00024CA9">
        <w:t>Уржумского</w:t>
      </w:r>
      <w:proofErr w:type="spellEnd"/>
      <w:r w:rsidRPr="00024CA9">
        <w:t xml:space="preserve">  района</w:t>
      </w:r>
      <w:proofErr w:type="gramEnd"/>
      <w:r w:rsidRPr="00024CA9">
        <w:t xml:space="preserve">, составляет </w:t>
      </w:r>
      <w:r w:rsidR="000B4382">
        <w:t>927</w:t>
      </w:r>
      <w:r w:rsidRPr="00024CA9">
        <w:t xml:space="preserve"> человек.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Расчет норматива: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 xml:space="preserve">70 </w:t>
      </w:r>
      <w:proofErr w:type="spellStart"/>
      <w:r w:rsidRPr="00024CA9">
        <w:t>кв.м</w:t>
      </w:r>
      <w:proofErr w:type="spellEnd"/>
      <w:r w:rsidRPr="00024CA9">
        <w:t xml:space="preserve">. * </w:t>
      </w:r>
      <w:r w:rsidR="000B4382">
        <w:t>927</w:t>
      </w:r>
      <w:r w:rsidRPr="00024CA9">
        <w:t xml:space="preserve"> человека / 1000 человек = </w:t>
      </w:r>
      <w:r w:rsidR="000B4382">
        <w:t>64,9</w:t>
      </w:r>
      <w:r w:rsidRPr="00024CA9">
        <w:t xml:space="preserve"> </w:t>
      </w:r>
      <w:proofErr w:type="spellStart"/>
      <w:r w:rsidRPr="00024CA9">
        <w:t>кв.м</w:t>
      </w:r>
      <w:proofErr w:type="spellEnd"/>
      <w:r w:rsidRPr="00024CA9">
        <w:t>. – общей площади объекта.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Установлено значение нормативного показателя 0 объекта.</w:t>
      </w:r>
    </w:p>
    <w:p w:rsidR="00024CA9" w:rsidRPr="00024CA9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Стадионы, спортивные залы вместимостью до 500 человек.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</w:t>
      </w:r>
      <w:proofErr w:type="gramStart"/>
      <w:r w:rsidRPr="00024CA9">
        <w:t>год  количество</w:t>
      </w:r>
      <w:proofErr w:type="gramEnd"/>
      <w:r w:rsidRPr="00024CA9">
        <w:t xml:space="preserve"> жителей Б</w:t>
      </w:r>
      <w:r w:rsidR="000B4382">
        <w:t>у</w:t>
      </w:r>
      <w:r w:rsidRPr="00024CA9">
        <w:t xml:space="preserve">йского сельского поселения </w:t>
      </w:r>
      <w:proofErr w:type="spellStart"/>
      <w:r w:rsidRPr="00024CA9">
        <w:t>Уржумского</w:t>
      </w:r>
      <w:proofErr w:type="spellEnd"/>
      <w:r w:rsidRPr="00024CA9">
        <w:t xml:space="preserve">  района  составляет </w:t>
      </w:r>
      <w:r w:rsidR="000B4382">
        <w:t>927</w:t>
      </w:r>
      <w:r w:rsidRPr="00024CA9">
        <w:t xml:space="preserve"> человек.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lastRenderedPageBreak/>
        <w:t>Расчет норматива:</w:t>
      </w:r>
    </w:p>
    <w:p w:rsidR="00024CA9" w:rsidRPr="00024CA9" w:rsidRDefault="000B4382" w:rsidP="00024CA9">
      <w:pPr>
        <w:pStyle w:val="a4"/>
        <w:autoSpaceDE w:val="0"/>
        <w:autoSpaceDN w:val="0"/>
        <w:adjustRightInd w:val="0"/>
        <w:spacing w:line="276" w:lineRule="auto"/>
        <w:ind w:left="1309"/>
        <w:jc w:val="both"/>
      </w:pPr>
      <w:r>
        <w:t>927</w:t>
      </w:r>
      <w:r w:rsidR="00024CA9" w:rsidRPr="00024CA9">
        <w:t xml:space="preserve"> человека * 59 объектов / 100</w:t>
      </w:r>
      <w:r>
        <w:t xml:space="preserve"> </w:t>
      </w:r>
      <w:r w:rsidR="00024CA9" w:rsidRPr="00024CA9">
        <w:t>000 человек = 0,</w:t>
      </w:r>
      <w:r>
        <w:t>55</w:t>
      </w:r>
    </w:p>
    <w:p w:rsidR="00024CA9" w:rsidRPr="00024CA9" w:rsidRDefault="00024CA9" w:rsidP="00024CA9">
      <w:pPr>
        <w:pStyle w:val="a4"/>
        <w:autoSpaceDE w:val="0"/>
        <w:autoSpaceDN w:val="0"/>
        <w:adjustRightInd w:val="0"/>
        <w:spacing w:line="276" w:lineRule="auto"/>
        <w:ind w:left="708"/>
        <w:jc w:val="both"/>
        <w:rPr>
          <w:color w:val="FF0000"/>
        </w:rPr>
      </w:pPr>
      <w:r w:rsidRPr="00024CA9">
        <w:t>Установлено значение нормативного показателя 1 объект.</w:t>
      </w:r>
    </w:p>
    <w:p w:rsidR="00024CA9" w:rsidRPr="00024CA9" w:rsidRDefault="00024CA9" w:rsidP="00024CA9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</w:t>
      </w:r>
      <w:proofErr w:type="gramStart"/>
      <w:r w:rsidRPr="00024CA9">
        <w:t>соответствии  с</w:t>
      </w:r>
      <w:proofErr w:type="gramEnd"/>
      <w:r w:rsidRPr="00024CA9">
        <w:t xml:space="preserve"> численностью населения на 2023 год количество жителей Б</w:t>
      </w:r>
      <w:r w:rsidR="000B4382">
        <w:t>у</w:t>
      </w:r>
      <w:r w:rsidRPr="00024CA9">
        <w:t xml:space="preserve">йского сельского поселения </w:t>
      </w:r>
      <w:proofErr w:type="spellStart"/>
      <w:r w:rsidRPr="00024CA9">
        <w:t>Уржумского</w:t>
      </w:r>
      <w:proofErr w:type="spellEnd"/>
      <w:r w:rsidRPr="00024CA9">
        <w:t xml:space="preserve">  района  составляет </w:t>
      </w:r>
      <w:r w:rsidR="000B4382">
        <w:t>927</w:t>
      </w:r>
      <w:r w:rsidRPr="00024CA9">
        <w:t xml:space="preserve"> человека.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Расчет норматива:</w:t>
      </w:r>
    </w:p>
    <w:p w:rsidR="00024CA9" w:rsidRPr="00024CA9" w:rsidRDefault="000B4382" w:rsidP="00024CA9">
      <w:pPr>
        <w:autoSpaceDE w:val="0"/>
        <w:autoSpaceDN w:val="0"/>
        <w:adjustRightInd w:val="0"/>
        <w:spacing w:line="276" w:lineRule="auto"/>
        <w:ind w:left="708"/>
        <w:jc w:val="both"/>
      </w:pPr>
      <w:proofErr w:type="gramStart"/>
      <w:r>
        <w:t>927</w:t>
      </w:r>
      <w:r w:rsidR="00024CA9" w:rsidRPr="00024CA9">
        <w:t xml:space="preserve">  человека</w:t>
      </w:r>
      <w:proofErr w:type="gramEnd"/>
      <w:r w:rsidR="00024CA9" w:rsidRPr="00024CA9">
        <w:t xml:space="preserve"> * 46 объектов / 100</w:t>
      </w:r>
      <w:r>
        <w:t xml:space="preserve"> </w:t>
      </w:r>
      <w:r w:rsidR="00024CA9" w:rsidRPr="00024CA9">
        <w:t>000 человек = 0,</w:t>
      </w:r>
      <w:r>
        <w:t>42642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024CA9">
        <w:rPr>
          <w:color w:val="000000" w:themeColor="text1"/>
        </w:rPr>
        <w:t>Следовательно, минимальный уровень обеспеченности 0</w:t>
      </w:r>
      <w:r w:rsidRPr="00024CA9">
        <w:rPr>
          <w:color w:val="FF0000"/>
        </w:rPr>
        <w:t xml:space="preserve"> </w:t>
      </w:r>
      <w:r w:rsidRPr="00024CA9">
        <w:rPr>
          <w:color w:val="000000" w:themeColor="text1"/>
        </w:rPr>
        <w:t>объектов.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024CA9">
        <w:rPr>
          <w:color w:val="000000" w:themeColor="text1"/>
        </w:rPr>
        <w:t>Установлены значения нормативных показателей: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rPr>
          <w:color w:val="000000" w:themeColor="text1"/>
        </w:rPr>
        <w:t>для к</w:t>
      </w:r>
      <w:r w:rsidRPr="00024CA9">
        <w:t>рытых спортивных объектов с искусственным льдом, манежей вместимостью до 500 человек – 5;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для лыжных баз с трассой длиной до 5 километров – 5.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1.4. Плавательные бассейны с длиной плавательной дорожки не менее 25 метров.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Б</w:t>
      </w:r>
      <w:r w:rsidR="000B4382">
        <w:t>у</w:t>
      </w:r>
      <w:r w:rsidRPr="00024CA9">
        <w:t xml:space="preserve">йского сельского поселения </w:t>
      </w:r>
      <w:proofErr w:type="spellStart"/>
      <w:r w:rsidRPr="00024CA9">
        <w:t>Уржумского</w:t>
      </w:r>
      <w:proofErr w:type="spellEnd"/>
      <w:r w:rsidRPr="00024CA9">
        <w:t xml:space="preserve">  района  составляет </w:t>
      </w:r>
      <w:r w:rsidR="000724A8">
        <w:t>927</w:t>
      </w:r>
      <w:r w:rsidRPr="00024CA9">
        <w:t xml:space="preserve"> человек.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Расчет норматива:</w:t>
      </w:r>
    </w:p>
    <w:p w:rsidR="00024CA9" w:rsidRPr="00024CA9" w:rsidRDefault="000B4382" w:rsidP="00024CA9">
      <w:pPr>
        <w:pStyle w:val="a4"/>
        <w:autoSpaceDE w:val="0"/>
        <w:autoSpaceDN w:val="0"/>
        <w:adjustRightInd w:val="0"/>
        <w:spacing w:line="276" w:lineRule="auto"/>
        <w:ind w:left="1309"/>
        <w:jc w:val="both"/>
      </w:pPr>
      <w:r>
        <w:t>927</w:t>
      </w:r>
      <w:r w:rsidR="00024CA9" w:rsidRPr="00024CA9">
        <w:t xml:space="preserve"> человека * 5 объектов / 100</w:t>
      </w:r>
      <w:r>
        <w:t xml:space="preserve"> </w:t>
      </w:r>
      <w:r w:rsidR="00024CA9" w:rsidRPr="00024CA9">
        <w:t>000 человек = 0,0</w:t>
      </w:r>
      <w:r>
        <w:t>4635</w:t>
      </w:r>
    </w:p>
    <w:p w:rsidR="00024CA9" w:rsidRPr="00024CA9" w:rsidRDefault="00024CA9" w:rsidP="00024CA9">
      <w:pPr>
        <w:pStyle w:val="a4"/>
        <w:autoSpaceDE w:val="0"/>
        <w:autoSpaceDN w:val="0"/>
        <w:adjustRightInd w:val="0"/>
        <w:spacing w:line="276" w:lineRule="auto"/>
        <w:ind w:left="708"/>
        <w:jc w:val="both"/>
        <w:rPr>
          <w:color w:val="FF0000"/>
        </w:rPr>
      </w:pPr>
      <w:r w:rsidRPr="00024CA9">
        <w:t>Установлено значение нормативного показателя 0</w:t>
      </w:r>
      <w:r w:rsidRPr="00024CA9">
        <w:rPr>
          <w:color w:val="FF0000"/>
        </w:rPr>
        <w:t xml:space="preserve"> </w:t>
      </w:r>
      <w:r w:rsidRPr="00024CA9">
        <w:t>объектов.</w:t>
      </w:r>
    </w:p>
    <w:p w:rsidR="00024CA9" w:rsidRPr="00024CA9" w:rsidRDefault="00024CA9" w:rsidP="00024C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024CA9">
        <w:t xml:space="preserve">Обоснование в отношении </w:t>
      </w:r>
      <w:r w:rsidRPr="00024CA9">
        <w:rPr>
          <w:color w:val="000000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024CA9">
        <w:t>.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 xml:space="preserve">2.1. </w:t>
      </w:r>
      <w:r w:rsidRPr="00024CA9">
        <w:rPr>
          <w:color w:val="000000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 w:rsidRPr="00024CA9"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</w:t>
      </w:r>
      <w:r w:rsidRPr="00024CA9">
        <w:rPr>
          <w:color w:val="000000"/>
        </w:rPr>
        <w:t xml:space="preserve">установлены в соответствии с разделом 3 </w:t>
      </w:r>
      <w:r w:rsidRPr="00024CA9">
        <w:t xml:space="preserve">Приказа от 19.08.2021 № 649 не более 60 минут транспортной доступности (общественным транспортом). </w:t>
      </w:r>
    </w:p>
    <w:p w:rsidR="00024CA9" w:rsidRPr="00024CA9" w:rsidRDefault="00024CA9" w:rsidP="00024CA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4CA9"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024CA9" w:rsidRPr="00024CA9" w:rsidRDefault="00024CA9" w:rsidP="00024CA9">
      <w:pPr>
        <w:spacing w:line="276" w:lineRule="auto"/>
      </w:pPr>
      <w:r w:rsidRPr="00024CA9">
        <w:t>2.3. В соответствии с разделом 3 приказа от 19.08.2021 № 649 максимальная доступность до лыжных баз не устанавливается</w:t>
      </w:r>
    </w:p>
    <w:p w:rsidR="001859A0" w:rsidRPr="00024CA9" w:rsidRDefault="001859A0" w:rsidP="00024CA9">
      <w:pPr>
        <w:autoSpaceDE w:val="0"/>
        <w:autoSpaceDN w:val="0"/>
        <w:adjustRightInd w:val="0"/>
        <w:spacing w:line="276" w:lineRule="auto"/>
        <w:jc w:val="both"/>
      </w:pPr>
    </w:p>
    <w:p w:rsidR="00B46261" w:rsidRPr="00024CA9" w:rsidRDefault="00B46261" w:rsidP="00024CA9">
      <w:pPr>
        <w:autoSpaceDE w:val="0"/>
        <w:autoSpaceDN w:val="0"/>
        <w:adjustRightInd w:val="0"/>
        <w:spacing w:line="276" w:lineRule="auto"/>
        <w:jc w:val="both"/>
      </w:pPr>
      <w:r w:rsidRPr="00024CA9">
        <w:t xml:space="preserve">Примечания: 1. Комплексы физкультурно-оздоровительных площадок предусматриваются в каждом  поселении. </w:t>
      </w:r>
    </w:p>
    <w:p w:rsidR="00B46261" w:rsidRPr="00024CA9" w:rsidRDefault="00B46261" w:rsidP="00024CA9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8"/>
        </w:rPr>
      </w:pPr>
      <w:r w:rsidRPr="00024CA9">
        <w:rPr>
          <w:spacing w:val="-8"/>
        </w:rPr>
        <w:t>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:rsidR="001859A0" w:rsidRPr="00FB7764" w:rsidRDefault="001859A0" w:rsidP="00B462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</w:p>
    <w:p w:rsidR="00B46261" w:rsidRPr="00FB7764" w:rsidRDefault="00B46261" w:rsidP="00B46261">
      <w:pPr>
        <w:widowControl w:val="0"/>
        <w:autoSpaceDE w:val="0"/>
        <w:autoSpaceDN w:val="0"/>
        <w:adjustRightInd w:val="0"/>
        <w:ind w:left="1200" w:hanging="500"/>
        <w:jc w:val="both"/>
        <w:rPr>
          <w:b/>
        </w:rPr>
      </w:pPr>
      <w:r w:rsidRPr="00FB7764">
        <w:rPr>
          <w:b/>
        </w:rPr>
        <w:t>2.</w:t>
      </w:r>
      <w:r>
        <w:rPr>
          <w:b/>
        </w:rPr>
        <w:t>4</w:t>
      </w:r>
      <w:r w:rsidRPr="00FB7764">
        <w:rPr>
          <w:b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B46261" w:rsidRPr="00FB7764" w:rsidRDefault="00B46261" w:rsidP="00B4626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46261" w:rsidRPr="00FB7764" w:rsidRDefault="00B46261" w:rsidP="00B462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B7764"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B46261" w:rsidRPr="00FB7764" w:rsidRDefault="00B46261" w:rsidP="00B46261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 w:rsidRPr="00FB7764">
        <w:t xml:space="preserve">Таблица </w:t>
      </w:r>
      <w: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B46261" w:rsidRPr="00FB7764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№</w:t>
            </w:r>
          </w:p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Объект,</w:t>
            </w:r>
          </w:p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Максимально допустимый уровень доступности объектов</w:t>
            </w: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4</w:t>
            </w: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 w:rsidRPr="00FB7764"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7164D4" w:rsidRDefault="00B46261" w:rsidP="00721FC2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7164D4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FB7764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764">
              <w:t xml:space="preserve">суммарная площадь озелененных территорий общего пользования, </w:t>
            </w:r>
            <w:proofErr w:type="spellStart"/>
            <w:r w:rsidRPr="00FB7764">
              <w:t>кв.м</w:t>
            </w:r>
            <w:proofErr w:type="spellEnd"/>
            <w:r w:rsidRPr="00FB7764"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FB7764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rPr>
                <w:b/>
                <w:i/>
              </w:rPr>
              <w:t>Не нормируется</w:t>
            </w: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B7764"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</w:pPr>
            <w:r w:rsidRPr="00FB7764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6261" w:rsidRPr="00FB7764" w:rsidTr="00721FC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B7764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 w:rsidRPr="00FB7764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A21BFC" w:rsidRDefault="00B46261" w:rsidP="00721F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BFC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A21BFC"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61" w:rsidRPr="00FB7764" w:rsidRDefault="00B46261" w:rsidP="00721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764">
              <w:t xml:space="preserve">  в соответствии с санитарными правилами</w:t>
            </w:r>
          </w:p>
        </w:tc>
      </w:tr>
    </w:tbl>
    <w:p w:rsidR="00B46261" w:rsidRPr="00FB7764" w:rsidRDefault="00B46261" w:rsidP="00B46261">
      <w:pPr>
        <w:autoSpaceDE w:val="0"/>
        <w:autoSpaceDN w:val="0"/>
        <w:adjustRightInd w:val="0"/>
        <w:spacing w:line="360" w:lineRule="auto"/>
        <w:jc w:val="both"/>
      </w:pPr>
    </w:p>
    <w:p w:rsidR="00B46261" w:rsidRDefault="00B46261" w:rsidP="00B46261">
      <w:pPr>
        <w:autoSpaceDE w:val="0"/>
        <w:autoSpaceDN w:val="0"/>
        <w:adjustRightInd w:val="0"/>
        <w:spacing w:line="360" w:lineRule="auto"/>
        <w:jc w:val="both"/>
      </w:pPr>
      <w:r w:rsidRPr="00FB7764"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СП 42.13330.2011 или заданием на проектирование таких объектов. </w:t>
      </w:r>
    </w:p>
    <w:p w:rsidR="00D8141D" w:rsidRPr="00D8141D" w:rsidRDefault="00D8141D" w:rsidP="00D8141D">
      <w:pPr>
        <w:pStyle w:val="10"/>
        <w:numPr>
          <w:ilvl w:val="0"/>
          <w:numId w:val="2"/>
        </w:numPr>
        <w:shd w:val="clear" w:color="auto" w:fill="auto"/>
        <w:tabs>
          <w:tab w:val="left" w:pos="2107"/>
        </w:tabs>
        <w:spacing w:after="240"/>
        <w:ind w:firstLine="1440"/>
        <w:jc w:val="both"/>
        <w:rPr>
          <w:sz w:val="24"/>
          <w:szCs w:val="24"/>
        </w:rPr>
      </w:pPr>
      <w:r w:rsidRPr="00D8141D">
        <w:rPr>
          <w:b/>
          <w:bCs/>
          <w:sz w:val="24"/>
          <w:szCs w:val="24"/>
        </w:rPr>
        <w:t>Расчетные показатели минимально допустимого уровня обеспеченности объектами в области предупреждение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объектов.</w:t>
      </w:r>
    </w:p>
    <w:p w:rsidR="00D8141D" w:rsidRPr="00D8141D" w:rsidRDefault="00D8141D" w:rsidP="00D8141D">
      <w:pPr>
        <w:pStyle w:val="10"/>
        <w:shd w:val="clear" w:color="auto" w:fill="auto"/>
        <w:tabs>
          <w:tab w:val="left" w:pos="2107"/>
        </w:tabs>
        <w:spacing w:after="240"/>
        <w:ind w:firstLine="0"/>
        <w:jc w:val="both"/>
        <w:rPr>
          <w:bCs/>
          <w:sz w:val="24"/>
          <w:szCs w:val="24"/>
        </w:rPr>
      </w:pPr>
      <w:r w:rsidRPr="00D8141D">
        <w:rPr>
          <w:bCs/>
          <w:sz w:val="24"/>
          <w:szCs w:val="24"/>
        </w:rPr>
        <w:t xml:space="preserve">              Расчетные показатели минимально допустимого уровня обеспеченности объектами в области предупреждения чрезвычайных ситуация, стихийных бедствий, эпидемий и ликвидация их последствий и расчетные показатели максимально допустимого уровня территориальной доступности таких объектов для населения приведены в таблице </w:t>
      </w:r>
      <w:r>
        <w:rPr>
          <w:bCs/>
          <w:sz w:val="24"/>
          <w:szCs w:val="24"/>
        </w:rPr>
        <w:t>5</w:t>
      </w:r>
      <w:r w:rsidRPr="00D8141D">
        <w:rPr>
          <w:bCs/>
          <w:sz w:val="24"/>
          <w:szCs w:val="24"/>
        </w:rPr>
        <w:t>.</w:t>
      </w:r>
    </w:p>
    <w:p w:rsidR="006C6CB5" w:rsidRDefault="006C6CB5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right"/>
        <w:rPr>
          <w:sz w:val="20"/>
          <w:szCs w:val="20"/>
        </w:rPr>
      </w:pPr>
    </w:p>
    <w:p w:rsidR="006C6CB5" w:rsidRDefault="006C6CB5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right"/>
        <w:rPr>
          <w:sz w:val="20"/>
          <w:szCs w:val="20"/>
        </w:rPr>
      </w:pPr>
    </w:p>
    <w:p w:rsidR="00D8141D" w:rsidRPr="00D8141D" w:rsidRDefault="00D8141D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Pr="00D8141D">
        <w:rPr>
          <w:sz w:val="20"/>
          <w:szCs w:val="20"/>
        </w:rPr>
        <w:t xml:space="preserve">аблица </w:t>
      </w:r>
      <w:r>
        <w:rPr>
          <w:sz w:val="20"/>
          <w:szCs w:val="20"/>
        </w:rPr>
        <w:t>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560"/>
        <w:gridCol w:w="3747"/>
        <w:gridCol w:w="1780"/>
      </w:tblGrid>
      <w:tr w:rsidR="00D8141D" w:rsidTr="00721FC2">
        <w:tc>
          <w:tcPr>
            <w:tcW w:w="677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 w:rsidRPr="003800EF">
              <w:rPr>
                <w:sz w:val="20"/>
                <w:szCs w:val="20"/>
              </w:rPr>
              <w:t>№п/п</w:t>
            </w:r>
          </w:p>
        </w:tc>
        <w:tc>
          <w:tcPr>
            <w:tcW w:w="1132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1560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3747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минимальной обеспеченности</w:t>
            </w:r>
          </w:p>
        </w:tc>
        <w:tc>
          <w:tcPr>
            <w:tcW w:w="1780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максимальной доступности</w:t>
            </w:r>
          </w:p>
        </w:tc>
      </w:tr>
      <w:tr w:rsidR="00D8141D" w:rsidTr="00721FC2">
        <w:tc>
          <w:tcPr>
            <w:tcW w:w="677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1560" w:type="dxa"/>
          </w:tcPr>
          <w:p w:rsidR="00D8141D" w:rsidRPr="003800EF" w:rsidRDefault="00D8141D" w:rsidP="00D8141D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объектов, единиц</w:t>
            </w:r>
          </w:p>
        </w:tc>
        <w:tc>
          <w:tcPr>
            <w:tcW w:w="3747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Определяется в соответствии с расчетом согласно статьи 76 Федерального закона от 22.07.2008 № 123-ФЗ, сводом правил «Места дислокации подразделений пожарной охраны. Порядок и методика определения» (далее – свод правил СП 11.13130.2009),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25.03.2009 № 181 «Об утверждении свода правил «Места дислокации подразделений пожарной охраны. Порядок и методика определения» (в части определения количества и мест дислокации подразделений пожарной охраны), Методикой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пунктах, утвержденной приказом Министерства Российской Федерации по делам гражданской обороны, чрезвычайным ситуациями ликвидации последствий стихийных бедствий от 15.10.2021 № 700 «Об утверждении методик расчета численности и технической оснащенности подразделений пожарной охраны» (далее – приказ МЧС России от 15.10.2021 № 700) в части определения численности и технической оснащенности подразделений пожарной охраны), сводом правил «Здания пожарных депо. Правила проектирования» (далее </w:t>
            </w:r>
            <w:proofErr w:type="spellStart"/>
            <w:r>
              <w:rPr>
                <w:sz w:val="20"/>
                <w:szCs w:val="20"/>
              </w:rPr>
              <w:t>всод</w:t>
            </w:r>
            <w:proofErr w:type="spellEnd"/>
            <w:r>
              <w:rPr>
                <w:sz w:val="20"/>
                <w:szCs w:val="20"/>
              </w:rPr>
              <w:t xml:space="preserve"> правил СП 380.1325800.2018), утвержденным приказом Министерства строительства и жилищно-коммунального хозяйства Российской от 24.05.2018 №311/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«Об утверждении свода правил «Здания пожарных депо. Правила проектирования».</w:t>
            </w:r>
          </w:p>
        </w:tc>
        <w:tc>
          <w:tcPr>
            <w:tcW w:w="1780" w:type="dxa"/>
          </w:tcPr>
          <w:p w:rsidR="00D8141D" w:rsidRPr="003800EF" w:rsidRDefault="00D8141D" w:rsidP="00721FC2">
            <w:pPr>
              <w:pStyle w:val="10"/>
              <w:shd w:val="clear" w:color="auto" w:fill="auto"/>
              <w:tabs>
                <w:tab w:val="left" w:pos="7290"/>
              </w:tabs>
              <w:spacing w:after="24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пожарных депо на территории населенных пунктов следует размещать исходя из условия, что время прибытия первого подразделения к месту вызова в городских населенных пунктах не должно превышать 10 минут, а в сельских населенных пунктах – 20 минут.</w:t>
            </w:r>
          </w:p>
        </w:tc>
      </w:tr>
    </w:tbl>
    <w:p w:rsidR="00D8141D" w:rsidRPr="00BD59F9" w:rsidRDefault="00D8141D" w:rsidP="00D8141D">
      <w:pPr>
        <w:pStyle w:val="10"/>
        <w:shd w:val="clear" w:color="auto" w:fill="auto"/>
        <w:tabs>
          <w:tab w:val="left" w:pos="7290"/>
        </w:tabs>
        <w:spacing w:after="240"/>
        <w:ind w:firstLine="0"/>
        <w:jc w:val="both"/>
        <w:rPr>
          <w:sz w:val="22"/>
          <w:szCs w:val="22"/>
        </w:rPr>
      </w:pPr>
      <w:r w:rsidRPr="00BD59F9">
        <w:rPr>
          <w:sz w:val="22"/>
          <w:szCs w:val="22"/>
        </w:rPr>
        <w:t>Примечания: Требования к земельным участкам и местам размещения зданий пожарных депо должны соответствовать положениям статьи 77 Федерального закона от 22.07.2008 № 123-ФЗ, раздела 5 свода правил СП 380.1325800.2018. Тип здания пожарное депо определяется исходя из квалификации зданий пожарных депо определяется исходя из квалификации зданий пожарных депо в соответствии со статьей 33 Федерального закона  от 22.07.2008 № 123-ФЗ.</w:t>
      </w:r>
    </w:p>
    <w:p w:rsidR="00D8141D" w:rsidRPr="00D8141D" w:rsidRDefault="00D8141D" w:rsidP="00B46261">
      <w:pPr>
        <w:autoSpaceDE w:val="0"/>
        <w:autoSpaceDN w:val="0"/>
        <w:adjustRightInd w:val="0"/>
        <w:spacing w:line="360" w:lineRule="auto"/>
        <w:jc w:val="both"/>
      </w:pPr>
    </w:p>
    <w:p w:rsidR="00B46261" w:rsidRPr="00FB7764" w:rsidRDefault="00B46261" w:rsidP="00B46261">
      <w:pPr>
        <w:autoSpaceDE w:val="0"/>
        <w:autoSpaceDN w:val="0"/>
        <w:adjustRightInd w:val="0"/>
        <w:ind w:left="1100" w:hanging="400"/>
        <w:jc w:val="both"/>
        <w:rPr>
          <w:b/>
          <w:spacing w:val="-2"/>
        </w:rPr>
      </w:pPr>
      <w:r>
        <w:rPr>
          <w:b/>
          <w:spacing w:val="-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7764"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8141D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FB7764">
        <w:t xml:space="preserve">В местных нормативах градостроительного </w:t>
      </w:r>
      <w:proofErr w:type="gramStart"/>
      <w:r w:rsidRPr="00FB7764">
        <w:t xml:space="preserve">проектирования 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>ского</w:t>
      </w:r>
      <w:proofErr w:type="gramEnd"/>
      <w:r w:rsidRPr="00FB7764">
        <w:t xml:space="preserve"> сельского поселения  установлены расчетные показатели минимально допустимого уровня обеспеченности объектами  местного значения и расчетные показатели максимально допустимого уровня территориальной доступности таких объектов для населения   с учетом:</w:t>
      </w:r>
    </w:p>
    <w:p w:rsidR="00D8141D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FB7764">
        <w:t xml:space="preserve"> административно-территориального устройства поселения;</w:t>
      </w:r>
      <w:bookmarkStart w:id="1" w:name="p968"/>
      <w:bookmarkEnd w:id="1"/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FB7764">
        <w:t xml:space="preserve">социально-демографического состава и плотности </w:t>
      </w:r>
      <w:proofErr w:type="gramStart"/>
      <w:r w:rsidRPr="00FB7764">
        <w:t>населения  на</w:t>
      </w:r>
      <w:proofErr w:type="gramEnd"/>
      <w:r w:rsidRPr="00FB7764">
        <w:t xml:space="preserve"> территориях, расположенных в черте населенных пунктов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>ского сельского поселения;</w:t>
      </w:r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bookmarkStart w:id="2" w:name="p969"/>
      <w:bookmarkEnd w:id="2"/>
      <w:r w:rsidRPr="00FB7764">
        <w:t xml:space="preserve">природно-климатических условий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>ского сельского поселения;</w:t>
      </w:r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  <w:rPr>
          <w:rFonts w:eastAsia="Calibri"/>
        </w:rPr>
      </w:pPr>
      <w:bookmarkStart w:id="3" w:name="p970"/>
      <w:bookmarkEnd w:id="3"/>
      <w:r w:rsidRPr="00FB7764">
        <w:t xml:space="preserve">стратегии </w:t>
      </w:r>
      <w:r w:rsidRPr="00FB7764">
        <w:rPr>
          <w:rFonts w:eastAsia="Calibri"/>
        </w:rPr>
        <w:t>социально-экономического развития поселения;</w:t>
      </w:r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bookmarkStart w:id="4" w:name="p971"/>
      <w:bookmarkEnd w:id="4"/>
      <w:r w:rsidRPr="00FB7764">
        <w:t xml:space="preserve">программы социально-экономического развития </w:t>
      </w:r>
      <w:r w:rsidRPr="00FB7764">
        <w:rPr>
          <w:bCs/>
        </w:rPr>
        <w:t>Б</w:t>
      </w:r>
      <w:r w:rsidR="000B4382">
        <w:rPr>
          <w:bCs/>
        </w:rPr>
        <w:t>у</w:t>
      </w:r>
      <w:r w:rsidRPr="00FB7764">
        <w:rPr>
          <w:bCs/>
        </w:rPr>
        <w:t>й</w:t>
      </w:r>
      <w:r w:rsidRPr="00FB7764">
        <w:t xml:space="preserve">ского сельского поселения с учетом </w:t>
      </w:r>
      <w:bookmarkStart w:id="5" w:name="p972"/>
      <w:bookmarkEnd w:id="5"/>
      <w:r w:rsidRPr="00FB7764">
        <w:t>прогноза социально-экономического развития;</w:t>
      </w:r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bookmarkStart w:id="6" w:name="p973"/>
      <w:bookmarkEnd w:id="6"/>
      <w:r w:rsidRPr="00FB7764">
        <w:t>предложений органов  власти Кировской области;</w:t>
      </w:r>
    </w:p>
    <w:p w:rsidR="00B46261" w:rsidRPr="00FB7764" w:rsidRDefault="00B46261" w:rsidP="00D8141D">
      <w:pPr>
        <w:pStyle w:val="u"/>
        <w:shd w:val="clear" w:color="auto" w:fill="FFFFFF"/>
        <w:spacing w:before="0" w:after="0" w:line="276" w:lineRule="auto"/>
        <w:ind w:firstLine="391"/>
        <w:jc w:val="both"/>
      </w:pPr>
      <w:r w:rsidRPr="00FB7764">
        <w:t>предложений органов местного самоуправления;</w:t>
      </w:r>
    </w:p>
    <w:p w:rsidR="00B46261" w:rsidRPr="00FB7764" w:rsidRDefault="00B46261" w:rsidP="00B46261">
      <w:pPr>
        <w:autoSpaceDE w:val="0"/>
        <w:spacing w:line="360" w:lineRule="auto"/>
        <w:ind w:left="391"/>
        <w:jc w:val="both"/>
        <w:rPr>
          <w:spacing w:val="-6"/>
        </w:rPr>
      </w:pPr>
      <w:r w:rsidRPr="00FB7764">
        <w:rPr>
          <w:spacing w:val="-6"/>
        </w:rPr>
        <w:t>федерального законодательства, иных градостроительных показателей и норм.</w:t>
      </w:r>
    </w:p>
    <w:p w:rsidR="00B46261" w:rsidRPr="00FB7764" w:rsidRDefault="00D8141D" w:rsidP="00B46261">
      <w:pPr>
        <w:autoSpaceDE w:val="0"/>
        <w:spacing w:line="360" w:lineRule="auto"/>
        <w:ind w:left="-100" w:firstLine="491"/>
        <w:jc w:val="both"/>
      </w:pPr>
      <w:r>
        <w:t>Местные н</w:t>
      </w:r>
      <w:r w:rsidR="00B46261" w:rsidRPr="00FB7764">
        <w:t xml:space="preserve">ормативы градостроительного проектирования </w:t>
      </w:r>
      <w:r w:rsidR="00B46261" w:rsidRPr="00FB7764">
        <w:rPr>
          <w:bCs/>
        </w:rPr>
        <w:t>Б</w:t>
      </w:r>
      <w:r w:rsidR="000B4382">
        <w:rPr>
          <w:bCs/>
        </w:rPr>
        <w:t>у</w:t>
      </w:r>
      <w:r w:rsidR="00B46261" w:rsidRPr="00FB7764">
        <w:rPr>
          <w:bCs/>
        </w:rPr>
        <w:t>й</w:t>
      </w:r>
      <w:r w:rsidR="00B46261" w:rsidRPr="00FB7764">
        <w:t>ского сельского поселения направлены на повышение благоприятных условий жизни населения, устойчивое развитие его территорий.</w:t>
      </w:r>
    </w:p>
    <w:p w:rsidR="00B46261" w:rsidRPr="00FB7764" w:rsidRDefault="00B46261" w:rsidP="00B46261">
      <w:pPr>
        <w:autoSpaceDE w:val="0"/>
        <w:spacing w:line="360" w:lineRule="auto"/>
        <w:ind w:left="-100" w:firstLine="491"/>
        <w:jc w:val="both"/>
      </w:pPr>
      <w:r w:rsidRPr="00FB7764">
        <w:t>Минимальные расчетные показатели</w:t>
      </w:r>
      <w:r>
        <w:t>,</w:t>
      </w:r>
      <w:r w:rsidRPr="00FB7764">
        <w:t xml:space="preserve"> содержащиеся в основной части обеспечения объектами социального и иного назначения в области обеспечения учреждениями и предприятиями обслуживания</w:t>
      </w:r>
      <w:r>
        <w:t xml:space="preserve">, </w:t>
      </w:r>
      <w:r w:rsidRPr="00FB7764">
        <w:t xml:space="preserve">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 </w:t>
      </w:r>
    </w:p>
    <w:p w:rsidR="00B46261" w:rsidRPr="00FB7764" w:rsidRDefault="00B46261" w:rsidP="00B46261">
      <w:pPr>
        <w:autoSpaceDE w:val="0"/>
        <w:spacing w:line="360" w:lineRule="auto"/>
        <w:ind w:firstLine="700"/>
        <w:jc w:val="both"/>
      </w:pPr>
      <w:r w:rsidRPr="00FB7764">
        <w:t>Расчетные показатели минимально допустимого уровня обеспеченности объектами в области транспорта, предупреждения чрезвычайных ситуаций, стихийных бедствий, эпидемий и ликвидация их последствий, образования, здравоохранения, физической культуры и спорта, социального обеспечения, утилизации и переработки бытовых и промышленных отходов, в иных областях разрабатываются на основании региональных и районных нормативов в соответствии с: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Градостроительным кодексом Российской Федерации;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lastRenderedPageBreak/>
        <w:t>Земельным кодексом Российской Федерации;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Жилищным кодексом Российской Федерации;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27.12.2002 №2 184-ФЗ «О техническом регулировании»;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30.03.1999 № 52-ФЗ «О санитарно-эпидемиологическом благополучии населения»;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14.03.1995 № 33-ФЗ «Об особо охраняемых природных территориях»;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10.01.2002 № 7-ФЗ «Об охране окружающей среды»;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Законом Российской Федерации от 28.12.2013 № 442-ФЗ «Об основах социального обслуживания в Российской Федерации»;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17.07.1999 № 176-ФЗ «О почтовой связи»;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П</w:t>
      </w:r>
      <w:r w:rsidR="000B4382">
        <w:rPr>
          <w:sz w:val="24"/>
          <w:szCs w:val="24"/>
        </w:rPr>
        <w:t>ри</w:t>
      </w:r>
      <w:r w:rsidRPr="00BD59F9">
        <w:rPr>
          <w:sz w:val="24"/>
          <w:szCs w:val="24"/>
        </w:rPr>
        <w:t>казом Министерства цифрового развития, связи и массовых коммуникаций Российской Федерации от 26.10.2020 №538 «Об утверждении нормативов размещения отделений почтовой связи и иных объектов почтовой связи акционерного общества «Почта России»;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Федеральным законом от 12.02.1998 № 28-ФЗ «О гражданской обороне»;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Приказ Министерства регионального развития Российской Федерации от 28.12.2010 № 825 «Об утверждении свода правил «СНиП 23-03-2003 «Защита от шума»;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Приказ Минстроя России от 29.12.2021 № 1042/</w:t>
      </w:r>
      <w:proofErr w:type="spellStart"/>
      <w:r w:rsidRPr="00BD59F9">
        <w:rPr>
          <w:sz w:val="24"/>
          <w:szCs w:val="24"/>
        </w:rPr>
        <w:t>пр</w:t>
      </w:r>
      <w:proofErr w:type="spellEnd"/>
      <w:r w:rsidRPr="00BD59F9">
        <w:rPr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34.13330.2021. Свод правил. Автомобильные дороги;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42.13330.2016. Свод правил. Градостроительство. Планировка и застройка городских и сельских поселений;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1 18.13330.2012. Свод правил. Общественные здания и сооружения;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СНиП 21-01-97 «Пожарная безопасность зданий и сооружений»;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121.13330.2019. Свод правил. Аэродромы;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СНиП 35-01-2001. Свод правил. Доступность зданий и сооружений для маломобильных групп населения;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ГОСТ 17.6.3.01-78 «Охрана природы. Флора. Охрана и рациональное использование лесов зеленых зон городов»;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объектов. Санитарно- эпидемиологические правила и нормативы»;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СанПиН 42-128-4690-88 «Санитарные правила содержания территорий населенных мест»;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2.4.3648-20 «Санитарно-эпидемиологические требования к организациям, воспитания и обучения, отдыха и оздоровления детей и молодежи»;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lastRenderedPageBreak/>
        <w:t>СП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11-112-2001 «Порядок разработки и состав раздела «Инженерно- 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СП 2.1.7.1038-01 «Гигиенические требования к устройству и содержанию полигонов для твердых бытовых отходов»;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 xml:space="preserve">приказом </w:t>
      </w:r>
      <w:proofErr w:type="spellStart"/>
      <w:r w:rsidRPr="00BD59F9">
        <w:rPr>
          <w:sz w:val="24"/>
          <w:szCs w:val="24"/>
        </w:rPr>
        <w:t>Рореестра</w:t>
      </w:r>
      <w:proofErr w:type="spellEnd"/>
      <w:r w:rsidRPr="00BD59F9">
        <w:rPr>
          <w:sz w:val="24"/>
          <w:szCs w:val="24"/>
        </w:rPr>
        <w:t xml:space="preserve"> от 10.1.2020 № П/0412 «Об утверждении классификатора видов разрешенного использования земельных участков»;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приказом Минрегиона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законом Кировской области от 28.09.2006 № 44-30 «О регулировании градостроительной деятельности в Кировской области»;</w:t>
      </w:r>
    </w:p>
    <w:p w:rsidR="00BD59F9" w:rsidRPr="00BD59F9" w:rsidRDefault="00BD59F9" w:rsidP="00BD59F9">
      <w:pPr>
        <w:pStyle w:val="1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BD59F9">
        <w:rPr>
          <w:sz w:val="24"/>
          <w:szCs w:val="24"/>
        </w:rPr>
        <w:t>постановлением Правительства Кировской области от 29.05.2009 № 13/1.30 «Об автомобильных дорогах общего пользования Кировской области регионального или межмуниципального значения»;</w:t>
      </w:r>
    </w:p>
    <w:p w:rsidR="00B46261" w:rsidRPr="00BD59F9" w:rsidRDefault="00BD59F9" w:rsidP="00BD59F9">
      <w:pPr>
        <w:suppressAutoHyphens/>
        <w:autoSpaceDE w:val="0"/>
        <w:spacing w:line="276" w:lineRule="auto"/>
        <w:ind w:left="-142"/>
        <w:jc w:val="both"/>
      </w:pPr>
      <w:r>
        <w:t xml:space="preserve">  </w:t>
      </w:r>
      <w:r w:rsidRPr="00BD59F9">
        <w:t xml:space="preserve">данными Территориального органа Федеральной службы государственной статистики по </w:t>
      </w:r>
      <w:r>
        <w:t xml:space="preserve">   </w:t>
      </w:r>
      <w:r w:rsidRPr="00BD59F9">
        <w:t>Кировской области (</w:t>
      </w:r>
      <w:proofErr w:type="spellStart"/>
      <w:r w:rsidRPr="00BD59F9">
        <w:t>Кировстат</w:t>
      </w:r>
      <w:proofErr w:type="spellEnd"/>
      <w:r w:rsidRPr="00BD59F9">
        <w:t>).</w:t>
      </w:r>
    </w:p>
    <w:sectPr w:rsidR="00B46261" w:rsidRPr="00BD59F9" w:rsidSect="00A0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0DE66D8"/>
    <w:multiLevelType w:val="multilevel"/>
    <w:tmpl w:val="922C18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7D"/>
    <w:rsid w:val="00024CA9"/>
    <w:rsid w:val="000724A8"/>
    <w:rsid w:val="000B4382"/>
    <w:rsid w:val="001859A0"/>
    <w:rsid w:val="002F5C05"/>
    <w:rsid w:val="00364369"/>
    <w:rsid w:val="0046697A"/>
    <w:rsid w:val="004B4C7D"/>
    <w:rsid w:val="006C6CB5"/>
    <w:rsid w:val="008D0581"/>
    <w:rsid w:val="00943B50"/>
    <w:rsid w:val="00993E4E"/>
    <w:rsid w:val="009B3C8E"/>
    <w:rsid w:val="00A0143D"/>
    <w:rsid w:val="00A21BFC"/>
    <w:rsid w:val="00B46261"/>
    <w:rsid w:val="00B57525"/>
    <w:rsid w:val="00BA417D"/>
    <w:rsid w:val="00BD59F9"/>
    <w:rsid w:val="00CA2958"/>
    <w:rsid w:val="00CF1A4D"/>
    <w:rsid w:val="00D8141D"/>
    <w:rsid w:val="00E80E2C"/>
    <w:rsid w:val="00F23AC5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4C5A12"/>
  <w15:docId w15:val="{97A5DD9A-7AB5-41F3-9B82-698A2CC3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626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46261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B46261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0"/>
    <w:rsid w:val="00B46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B4626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859A0"/>
    <w:pPr>
      <w:ind w:left="720"/>
      <w:contextualSpacing/>
    </w:pPr>
  </w:style>
  <w:style w:type="table" w:styleId="a5">
    <w:name w:val="Table Grid"/>
    <w:basedOn w:val="a1"/>
    <w:uiPriority w:val="39"/>
    <w:rsid w:val="0018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6565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97CC10E3D999BC0BDDC948A2F3EB93CF9655926D1D5583C77E229EDB7F9CA7080E816A55AD8C2Af8O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D5A8-64BE-46A7-A2FE-713EA278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Яна Анатольевна</cp:lastModifiedBy>
  <cp:revision>2</cp:revision>
  <dcterms:created xsi:type="dcterms:W3CDTF">2025-07-03T06:42:00Z</dcterms:created>
  <dcterms:modified xsi:type="dcterms:W3CDTF">2025-07-03T06:42:00Z</dcterms:modified>
</cp:coreProperties>
</file>